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 Feb–03</w:t>
      </w:r>
      <w:r>
        <w:rPr>
          <w:rFonts w:hint="eastAsia" w:ascii="Arial" w:hAnsi="Arial" w:eastAsia="宋体" w:cs="Arial"/>
          <w:b/>
          <w:bCs/>
          <w:sz w:val="24"/>
          <w:szCs w:val="24"/>
          <w:lang w:val="en-US" w:eastAsia="zh-CN"/>
        </w:rPr>
        <w:t xml:space="preserve"> </w:t>
      </w:r>
      <w:r>
        <w:rPr>
          <w:rFonts w:ascii="Arial" w:hAnsi="Arial" w:cs="Arial"/>
          <w:b/>
          <w:bCs/>
          <w:sz w:val="24"/>
          <w:szCs w:val="24"/>
        </w:rPr>
        <w:t>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10.11.2.2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r>
        <w:rPr>
          <w:rFonts w:hint="default" w:eastAsia="宋体"/>
          <w:color w:val="auto"/>
          <w:sz w:val="20"/>
          <w:szCs w:val="20"/>
          <w:lang w:val="en-US" w:eastAsia="zh-CN"/>
        </w:rPr>
        <w:t xml:space="preserve"> </w:t>
      </w:r>
    </w:p>
    <w:bookmarkEnd w:id="1"/>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8" w:hRule="atLeast"/>
        </w:trPr>
        <w:tc>
          <w:tcPr>
            <w:tcW w:w="9351" w:type="dxa"/>
          </w:tcPr>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Applicability and configurations</w:t>
            </w:r>
            <w:r>
              <w:rPr>
                <w:rFonts w:hint="eastAsia" w:eastAsia="宋体" w:asciiTheme="minorHAnsi" w:hAnsiTheme="minorHAnsi" w:cstheme="minorHAnsi"/>
                <w:b/>
                <w:color w:val="auto"/>
                <w:sz w:val="24"/>
                <w:szCs w:val="24"/>
                <w:u w:val="single"/>
                <w:lang w:val="en-US" w:eastAsia="zh-CN"/>
              </w:rPr>
              <w:t>:</w:t>
            </w:r>
          </w:p>
          <w:p>
            <w:pPr>
              <w:pStyle w:val="28"/>
              <w:keepNext w:val="0"/>
              <w:keepLines w:val="0"/>
              <w:pageBreakBefore w:val="0"/>
              <w:numPr>
                <w:ilvl w:val="0"/>
                <w:numId w:val="0"/>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b/>
                <w:i w:val="0"/>
                <w:iCs w:val="0"/>
                <w:color w:val="auto"/>
              </w:rPr>
              <w:t>Supporting concurrent gap in MR-DC scenario</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RAN4 to ask RAN2 to decide whether concurrent MGs is supported in MR-DC scenario</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UE capability related issues</w:t>
            </w:r>
            <w:r>
              <w:rPr>
                <w:rFonts w:hint="eastAsia" w:eastAsia="宋体" w:asciiTheme="minorHAnsi" w:hAnsiTheme="minorHAnsi" w:cstheme="minorHAnsi"/>
                <w:b/>
                <w:color w:val="auto"/>
                <w:sz w:val="24"/>
                <w:szCs w:val="24"/>
                <w:u w:val="single"/>
                <w:lang w:val="en-US" w:eastAsia="zh-CN"/>
              </w:rPr>
              <w:t>:</w:t>
            </w:r>
          </w:p>
          <w:p>
            <w:pPr>
              <w:pStyle w:val="28"/>
              <w:keepNext w:val="0"/>
              <w:keepLines w:val="0"/>
              <w:pageBreakBefore w:val="0"/>
              <w:numPr>
                <w:ilvl w:val="0"/>
                <w:numId w:val="0"/>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b/>
                <w:i w:val="0"/>
                <w:iCs w:val="0"/>
                <w:color w:val="auto"/>
              </w:rPr>
              <w:t>Whether to allow simultaneous configuration of per-UE gap and per-FR gap to FR gap capable UEs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ja-JP" w:bidi="ar-SA"/>
              </w:rPr>
            </w:pPr>
            <w:r>
              <w:rPr>
                <w:rFonts w:hint="eastAsia" w:ascii="Times New Roman" w:hAnsi="Times New Roman" w:eastAsia="宋体" w:cs="Times New Roman"/>
                <w:color w:val="auto"/>
                <w:kern w:val="0"/>
                <w:sz w:val="20"/>
                <w:szCs w:val="20"/>
                <w:lang w:val="en-US" w:eastAsia="ja-JP" w:bidi="ar-SA"/>
              </w:rPr>
              <w:t>UE can be configured with per-UE gap and per-FR gap simultaneously when</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ja-JP" w:bidi="ar-SA"/>
              </w:rPr>
            </w:pPr>
            <w:r>
              <w:rPr>
                <w:rFonts w:hint="eastAsia" w:ascii="Times New Roman" w:hAnsi="Times New Roman" w:eastAsia="宋体" w:cs="Times New Roman"/>
                <w:color w:val="auto"/>
                <w:kern w:val="0"/>
                <w:sz w:val="20"/>
                <w:szCs w:val="20"/>
                <w:lang w:val="en-US" w:eastAsia="ja-JP" w:bidi="ar-SA"/>
              </w:rPr>
              <w:t>1) UE is capable of per-FR gap and concurrent gaps, and</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lang w:val="en-US" w:eastAsia="ja-JP" w:bidi="ar-SA"/>
              </w:rPr>
              <w:t>2) per-UE gap is associated with PRS measurements</w:t>
            </w:r>
          </w:p>
          <w:p>
            <w:pPr>
              <w:pStyle w:val="28"/>
              <w:keepNext w:val="0"/>
              <w:keepLines w:val="0"/>
              <w:pageBreakBefore w:val="0"/>
              <w:numPr>
                <w:ilvl w:val="0"/>
                <w:numId w:val="0"/>
              </w:numPr>
              <w:kinsoku/>
              <w:wordWrap/>
              <w:overflowPunct/>
              <w:topLinePunct w:val="0"/>
              <w:autoSpaceDE/>
              <w:autoSpaceDN/>
              <w:bidi w:val="0"/>
              <w:adjustRightInd/>
              <w:snapToGrid/>
              <w:ind w:leftChars="500"/>
              <w:rPr>
                <w:rFonts w:hint="eastAsia" w:ascii="Times New Roman" w:hAnsi="Times New Roman" w:eastAsia="宋体" w:cs="Times New Roman"/>
                <w:color w:val="auto"/>
                <w:kern w:val="0"/>
                <w:sz w:val="20"/>
                <w:szCs w:val="20"/>
                <w:lang w:val="en-US" w:eastAsia="ja-JP" w:bidi="ar-SA"/>
              </w:rPr>
            </w:pPr>
            <w:r>
              <w:rPr>
                <w:rFonts w:hint="eastAsia" w:ascii="Times New Roman" w:hAnsi="Times New Roman" w:eastAsia="宋体" w:cs="Times New Roman"/>
                <w:color w:val="auto"/>
                <w:kern w:val="0"/>
                <w:sz w:val="20"/>
                <w:szCs w:val="20"/>
                <w:lang w:val="en-US" w:eastAsia="ja-JP" w:bidi="ar-SA"/>
              </w:rPr>
              <w:t>Note: Additional use cases incl. Rel-17 MUSIM and Rel-17 NR NTN Wis are not precluded to be included in future releases.</w:t>
            </w:r>
          </w:p>
          <w:p>
            <w:pPr>
              <w:pStyle w:val="28"/>
              <w:keepNext w:val="0"/>
              <w:keepLines w:val="0"/>
              <w:pageBreakBefore w:val="0"/>
              <w:numPr>
                <w:ilvl w:val="0"/>
                <w:numId w:val="0"/>
              </w:numPr>
              <w:kinsoku/>
              <w:wordWrap/>
              <w:overflowPunct/>
              <w:topLinePunct w:val="0"/>
              <w:autoSpaceDE/>
              <w:autoSpaceDN/>
              <w:bidi w:val="0"/>
              <w:adjustRightInd/>
              <w:snapToGrid/>
              <w:rPr>
                <w:b/>
                <w:i w:val="0"/>
                <w:iCs w:val="0"/>
                <w:color w:val="auto"/>
              </w:rPr>
            </w:pPr>
            <w:r>
              <w:rPr>
                <w:b/>
                <w:i w:val="0"/>
                <w:iCs w:val="0"/>
                <w:color w:val="auto"/>
              </w:rPr>
              <w:t>Max number of concurrent gap across all FRs for per-FR gap capable Ues (without considering other Wis)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ja-JP" w:bidi="ar-SA"/>
              </w:rPr>
            </w:pPr>
            <w:r>
              <w:rPr>
                <w:rFonts w:hint="eastAsia" w:ascii="Times New Roman" w:hAnsi="Times New Roman" w:eastAsia="宋体" w:cs="Times New Roman"/>
                <w:color w:val="auto"/>
                <w:kern w:val="0"/>
                <w:sz w:val="20"/>
                <w:szCs w:val="20"/>
                <w:lang w:val="en-US" w:eastAsia="ja-JP" w:bidi="ar-SA"/>
              </w:rPr>
              <w:t xml:space="preserve">The maximum number of concurrent gaps across all FRs for per-FR gap capable Ues is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ja-JP" w:bidi="ar-SA"/>
              </w:rPr>
            </w:pPr>
            <w:r>
              <w:rPr>
                <w:rFonts w:hint="eastAsia" w:ascii="Times New Roman" w:hAnsi="Times New Roman" w:eastAsia="宋体" w:cs="Times New Roman"/>
                <w:color w:val="auto"/>
                <w:kern w:val="0"/>
                <w:sz w:val="20"/>
                <w:szCs w:val="20"/>
                <w:lang w:val="en-US" w:eastAsia="ja-JP" w:bidi="ar-SA"/>
              </w:rPr>
              <w:t>3 for SA case</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ja-JP" w:bidi="ar-SA"/>
              </w:rPr>
              <w:t>FFS for MR-DC case if it is supported</w:t>
            </w:r>
          </w:p>
          <w:p>
            <w:pPr>
              <w:pStyle w:val="28"/>
              <w:keepNext w:val="0"/>
              <w:keepLines w:val="0"/>
              <w:pageBreakBefore w:val="0"/>
              <w:numPr>
                <w:ilvl w:val="0"/>
                <w:numId w:val="0"/>
              </w:numPr>
              <w:kinsoku/>
              <w:wordWrap/>
              <w:overflowPunct/>
              <w:topLinePunct w:val="0"/>
              <w:autoSpaceDE/>
              <w:autoSpaceDN/>
              <w:bidi w:val="0"/>
              <w:adjustRightInd/>
              <w:snapToGrid/>
              <w:rPr>
                <w:b/>
                <w:i w:val="0"/>
                <w:iCs w:val="0"/>
                <w:color w:val="auto"/>
              </w:rPr>
            </w:pPr>
            <w:r>
              <w:rPr>
                <w:b/>
                <w:i w:val="0"/>
                <w:iCs w:val="0"/>
                <w:color w:val="auto"/>
              </w:rPr>
              <w:t>UE feature list</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Feature group: Concurrent measurement gaps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 xml:space="preserve">Components: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 xml:space="preserve">Support of more than 1 per-UE measurement gap configurations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Note: The above 2 bullets are not 2 separate indications but a single indication with different interpretations, depending on the support of independentGapConfig.</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Consequence if the feature is not supported by the UE: UE cannot be configured with concurrent gaps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Note: This is the baseline capability is to indicate UE support multiple concurrent gaps.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Mandatory/Optional: Optional with capability signalling</w:t>
            </w:r>
          </w:p>
          <w:p>
            <w:pPr>
              <w:pStyle w:val="28"/>
              <w:keepNext w:val="0"/>
              <w:keepLines w:val="0"/>
              <w:pageBreakBefore w:val="0"/>
              <w:numPr>
                <w:ilvl w:val="0"/>
                <w:numId w:val="0"/>
              </w:numPr>
              <w:kinsoku/>
              <w:wordWrap/>
              <w:overflowPunct/>
              <w:topLinePunct w:val="0"/>
              <w:autoSpaceDE/>
              <w:autoSpaceDN/>
              <w:bidi w:val="0"/>
              <w:adjustRightInd/>
              <w:snapToGrid/>
              <w:rPr>
                <w:b/>
                <w:i w:val="0"/>
                <w:iCs w:val="0"/>
                <w:color w:val="auto"/>
              </w:rPr>
            </w:pPr>
            <w:r>
              <w:rPr>
                <w:b/>
                <w:i w:val="0"/>
                <w:iCs w:val="0"/>
                <w:color w:val="auto"/>
              </w:rPr>
              <w:t>UE indication of supported gap combination index</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Do not introduce UE capability indication of supported gap combination index 0 to 5.</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Merge w:val="restart"/>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Index</w:t>
                  </w:r>
                </w:p>
              </w:tc>
              <w:tc>
                <w:tcPr>
                  <w:tcW w:w="3118" w:type="dxa"/>
                  <w:gridSpan w:val="3"/>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 xml:space="preserve"># of </w:t>
                  </w:r>
                  <w:r>
                    <w:rPr>
                      <w:rFonts w:asciiTheme="minorHAnsi" w:hAnsiTheme="minorHAnsi" w:eastAsiaTheme="minorEastAsia" w:cstheme="minorHAnsi"/>
                      <w:b/>
                      <w:bCs/>
                      <w:lang w:eastAsia="zh-CN"/>
                    </w:rPr>
                    <w:t>simultaneous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88" w:type="dxa"/>
                  <w:vMerge w:val="continue"/>
                  <w:vAlign w:val="center"/>
                </w:tcPr>
                <w:p>
                  <w:pPr>
                    <w:spacing w:after="0"/>
                    <w:jc w:val="center"/>
                    <w:rPr>
                      <w:rFonts w:asciiTheme="minorHAnsi" w:hAnsiTheme="minorHAnsi" w:eastAsiaTheme="minorEastAsia" w:cstheme="minorHAnsi"/>
                      <w:b/>
                      <w:bCs/>
                      <w:lang w:val="en-US" w:eastAsia="zh-CN"/>
                    </w:rPr>
                  </w:pP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Per-FR2</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3</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4</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5</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p>
              </w:tc>
              <w:tc>
                <w:tcPr>
                  <w:tcW w:w="1134" w:type="dxa"/>
                  <w:vAlign w:val="center"/>
                </w:tcPr>
                <w:p>
                  <w:pPr>
                    <w:spacing w:after="0"/>
                    <w:jc w:val="center"/>
                    <w:rPr>
                      <w:rFonts w:asciiTheme="minorHAnsi" w:hAnsiTheme="minorHAnsi" w:eastAsiaTheme="minorEastAsia" w:cstheme="minorHAnsi"/>
                      <w:b/>
                      <w:bCs/>
                      <w:lang w:val="en-US" w:eastAsia="zh-CN"/>
                    </w:rPr>
                  </w:pPr>
                </w:p>
              </w:tc>
              <w:tc>
                <w:tcPr>
                  <w:tcW w:w="1134" w:type="dxa"/>
                  <w:vAlign w:val="center"/>
                </w:tcPr>
                <w:p>
                  <w:pPr>
                    <w:spacing w:after="0"/>
                    <w:jc w:val="center"/>
                    <w:rPr>
                      <w:rFonts w:asciiTheme="minorHAnsi" w:hAnsiTheme="minorHAnsi" w:eastAsiaTheme="minorEastAsia" w:cstheme="minorHAnsi"/>
                      <w:b/>
                      <w:bCs/>
                      <w:lang w:val="en-US" w:eastAsia="zh-CN"/>
                    </w:rPr>
                  </w:pPr>
                </w:p>
              </w:tc>
              <w:tc>
                <w:tcPr>
                  <w:tcW w:w="850" w:type="dxa"/>
                  <w:vAlign w:val="center"/>
                </w:tcPr>
                <w:p>
                  <w:pPr>
                    <w:spacing w:after="0"/>
                    <w:jc w:val="center"/>
                    <w:rPr>
                      <w:rFonts w:asciiTheme="minorHAnsi" w:hAnsiTheme="minorHAnsi" w:eastAsiaTheme="minorEastAsia" w:cstheme="minorHAnsi"/>
                      <w:b/>
                      <w:bCs/>
                      <w:lang w:val="en-US" w:eastAsia="zh-CN"/>
                    </w:rPr>
                  </w:pPr>
                </w:p>
              </w:tc>
            </w:tr>
          </w:tbl>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TW"/>
              </w:rPr>
            </w:pPr>
            <w:bookmarkStart w:id="2" w:name="OLE_LINK11"/>
            <w:r>
              <w:rPr>
                <w:rFonts w:hint="eastAsia" w:eastAsia="宋体" w:asciiTheme="minorHAnsi" w:hAnsiTheme="minorHAnsi" w:cstheme="minorHAnsi"/>
                <w:b/>
                <w:color w:val="auto"/>
                <w:sz w:val="24"/>
                <w:szCs w:val="24"/>
                <w:u w:val="single"/>
                <w:lang w:val="en-US" w:eastAsia="zh-TW"/>
              </w:rPr>
              <w:t>Overlapping</w:t>
            </w:r>
            <w:r>
              <w:rPr>
                <w:rFonts w:hint="eastAsia" w:eastAsia="宋体" w:asciiTheme="minorHAnsi" w:hAnsiTheme="minorHAnsi" w:cstheme="minorHAnsi"/>
                <w:b/>
                <w:color w:val="auto"/>
                <w:sz w:val="24"/>
                <w:szCs w:val="24"/>
                <w:u w:val="single"/>
                <w:lang w:val="en-US" w:eastAsia="zh-CN"/>
              </w:rPr>
              <w:t>:</w:t>
            </w:r>
            <w:r>
              <w:rPr>
                <w:rFonts w:hint="eastAsia" w:eastAsia="宋体" w:asciiTheme="minorHAnsi" w:hAnsiTheme="minorHAnsi" w:cstheme="minorHAnsi"/>
                <w:b/>
                <w:color w:val="auto"/>
                <w:sz w:val="24"/>
                <w:szCs w:val="24"/>
                <w:u w:val="single"/>
                <w:lang w:val="en-US" w:eastAsia="zh-TW"/>
              </w:rPr>
              <w:t xml:space="preserve"> </w:t>
            </w:r>
          </w:p>
          <w:bookmarkEnd w:id="2"/>
          <w:p>
            <w:pPr>
              <w:pStyle w:val="28"/>
              <w:keepNext w:val="0"/>
              <w:keepLines w:val="0"/>
              <w:pageBreakBefore w:val="0"/>
              <w:numPr>
                <w:ilvl w:val="0"/>
                <w:numId w:val="0"/>
              </w:numPr>
              <w:kinsoku/>
              <w:wordWrap/>
              <w:overflowPunct/>
              <w:topLinePunct w:val="0"/>
              <w:autoSpaceDE/>
              <w:autoSpaceDN/>
              <w:bidi w:val="0"/>
              <w:adjustRightInd/>
              <w:snapToGrid/>
              <w:jc w:val="both"/>
              <w:rPr>
                <w:b/>
                <w:i w:val="0"/>
                <w:iCs w:val="0"/>
                <w:color w:val="auto"/>
              </w:rPr>
            </w:pPr>
            <w:r>
              <w:rPr>
                <w:b/>
                <w:i w:val="0"/>
                <w:iCs w:val="0"/>
                <w:color w:val="auto"/>
              </w:rPr>
              <w:t>X value in proximity condition for overlapping in FR1</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Consider as least X=4 in proximity condition for overlapping in FR1</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CN" w:bidi="ar-SA"/>
              </w:rPr>
              <w:t>FFS to introduce X=0 as an optional UE capability</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UE behavior during colliding gap occasion</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Open issue</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 xml:space="preserve">Option 1: Priority rule </w:t>
            </w:r>
          </w:p>
          <w:p>
            <w:pPr>
              <w:pStyle w:val="28"/>
              <w:numPr>
                <w:ilvl w:val="1"/>
                <w:numId w:val="6"/>
              </w:numPr>
              <w:ind w:left="900" w:leftChars="0"/>
              <w:rPr>
                <w:rFonts w:hint="default" w:ascii="Times New Roman" w:hAnsi="Times New Roman" w:eastAsia="PMingLiU" w:cs="Times New Roman"/>
                <w:lang w:val="en-US" w:eastAsia="zh-TW"/>
              </w:rPr>
            </w:pPr>
            <w:r>
              <w:rPr>
                <w:rFonts w:hint="default" w:ascii="Times New Roman" w:hAnsi="Times New Roman" w:eastAsia="PMingLiU" w:cs="Times New Roman"/>
                <w:lang w:val="en-US" w:eastAsia="zh-TW"/>
              </w:rPr>
              <w:t>UE will only do the measurement w.r.t. the gap with higher priority on all colliding occasions</w:t>
            </w:r>
          </w:p>
          <w:p>
            <w:pPr>
              <w:pStyle w:val="28"/>
              <w:numPr>
                <w:ilvl w:val="1"/>
                <w:numId w:val="6"/>
              </w:numPr>
              <w:ind w:left="900" w:leftChars="0"/>
              <w:rPr>
                <w:rFonts w:hint="default" w:ascii="Times New Roman" w:hAnsi="Times New Roman" w:eastAsia="PMingLiU" w:cs="Times New Roman"/>
                <w:lang w:val="en-US" w:eastAsia="zh-TW"/>
              </w:rPr>
            </w:pPr>
            <w:r>
              <w:rPr>
                <w:rFonts w:hint="default" w:ascii="Times New Roman" w:hAnsi="Times New Roman" w:eastAsia="PMingLiU" w:cs="Times New Roman"/>
                <w:lang w:val="en-US" w:eastAsia="zh-TW"/>
              </w:rPr>
              <w:t>The priority can be configurable or fixed</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Option 5: Compromised proposal from moderator</w:t>
            </w:r>
          </w:p>
          <w:p>
            <w:pPr>
              <w:pStyle w:val="28"/>
              <w:numPr>
                <w:ilvl w:val="1"/>
                <w:numId w:val="6"/>
              </w:numPr>
              <w:ind w:left="900" w:leftChars="0"/>
              <w:rPr>
                <w:rFonts w:hint="default" w:ascii="Times New Roman" w:hAnsi="Times New Roman" w:eastAsia="PMingLiU" w:cs="Times New Roman"/>
                <w:lang w:val="en-US" w:eastAsia="zh-TW"/>
              </w:rPr>
            </w:pPr>
            <w:r>
              <w:rPr>
                <w:rFonts w:hint="default" w:ascii="Times New Roman" w:hAnsi="Times New Roman" w:eastAsia="PMingLiU" w:cs="Times New Roman"/>
                <w:lang w:val="en-US" w:eastAsia="zh-TW"/>
              </w:rPr>
              <w:t xml:space="preserve">Introduce gap sharing rule. </w:t>
            </w:r>
          </w:p>
          <w:p>
            <w:pPr>
              <w:pStyle w:val="28"/>
              <w:numPr>
                <w:ilvl w:val="2"/>
                <w:numId w:val="6"/>
              </w:numPr>
              <w:ind w:left="1380" w:leftChars="0"/>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Request RAN2 to reserve some RRC signaling for different sharing factors. </w:t>
            </w:r>
          </w:p>
          <w:p>
            <w:pPr>
              <w:pStyle w:val="28"/>
              <w:numPr>
                <w:ilvl w:val="3"/>
                <w:numId w:val="6"/>
              </w:numPr>
              <w:ind w:left="1860" w:leftChars="0"/>
              <w:rPr>
                <w:rFonts w:eastAsia="PMingLiU" w:asciiTheme="minorHAnsi" w:hAnsiTheme="minorHAnsi" w:cstheme="minorHAnsi"/>
                <w:lang w:val="en-US" w:eastAsia="zh-TW"/>
              </w:rPr>
            </w:pPr>
            <w:r>
              <w:rPr>
                <w:rFonts w:eastAsia="PMingLiU" w:asciiTheme="minorHAnsi" w:hAnsiTheme="minorHAnsi" w:cstheme="minorHAnsi"/>
                <w:lang w:val="en-US" w:eastAsia="zh-TW"/>
              </w:rPr>
              <w:t>The signalling design may consider the possibility of resuming data scheduling on dropped gaps</w:t>
            </w:r>
          </w:p>
          <w:p>
            <w:pPr>
              <w:pStyle w:val="28"/>
              <w:numPr>
                <w:ilvl w:val="2"/>
                <w:numId w:val="6"/>
              </w:numPr>
              <w:ind w:left="1380" w:leftChars="0"/>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Rel-17 requirements will only consider sharing ratios 0% and 100%. </w:t>
            </w:r>
          </w:p>
          <w:p>
            <w:pPr>
              <w:pStyle w:val="28"/>
              <w:numPr>
                <w:ilvl w:val="2"/>
                <w:numId w:val="6"/>
              </w:numPr>
              <w:ind w:left="1380" w:leftChars="0"/>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The requirements for other sharing factors are FFS in later releases.  </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 xml:space="preserve">Agreement: CRs can be drafted based on Option 1 with the editor’s note: “The detail UE behavior can </w:t>
            </w:r>
            <w:r>
              <w:rPr>
                <w:rFonts w:hint="eastAsia" w:ascii="Times New Roman" w:hAnsi="Times New Roman" w:eastAsia="宋体" w:cs="Times New Roman"/>
                <w:color w:val="auto"/>
                <w:kern w:val="0"/>
                <w:sz w:val="20"/>
                <w:szCs w:val="20"/>
                <w:lang w:val="en-US" w:eastAsia="zh-CN" w:bidi="ar-SA"/>
              </w:rPr>
              <w:t xml:space="preserve">   </w:t>
            </w:r>
            <w:r>
              <w:rPr>
                <w:rFonts w:hint="eastAsia" w:ascii="Times New Roman" w:hAnsi="Times New Roman" w:eastAsia="宋体" w:cs="Times New Roman"/>
                <w:color w:val="auto"/>
                <w:kern w:val="0"/>
                <w:sz w:val="20"/>
                <w:szCs w:val="20"/>
                <w:lang w:val="en-US" w:eastAsia="zh-TW" w:bidi="ar-SA"/>
              </w:rPr>
              <w:t>be revised based on the later RAN4 agreement on UE behavior during colliding gap occasion.”</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Whether to resume data scheduling on the dropped gap occasions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Data scheduling is resumed on the dropped gap occasions</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Whether to introduce a UE capability to indicate whether UE supports only 0% and 100% gap sharing ratios or UE supports arbitrary configured sharing ratios. (If Option 5 in Issue 2-3-3 is agreed)</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Postpone to next meeting</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Detail gap sharing ratios (If Option 5 in Issue 2-3-5 is agreed)</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Postpone to next meeting</w:t>
            </w:r>
          </w:p>
          <w:p>
            <w:pPr>
              <w:pStyle w:val="5"/>
              <w:rPr>
                <w:b/>
                <w:i w:val="0"/>
                <w:iCs w:val="0"/>
                <w:color w:val="auto"/>
              </w:rPr>
            </w:pPr>
            <w:r>
              <w:rPr>
                <w:b/>
                <w:i w:val="0"/>
                <w:iCs w:val="0"/>
                <w:color w:val="auto"/>
              </w:rPr>
              <w:t>Whether to introduce UE capability for different overlapping scenarios (FO, FPO, PFO, PPO)</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b/>
                <w:i w:val="0"/>
                <w:iCs w:val="0"/>
                <w:color w:val="auto"/>
                <w:lang w:val="en-US" w:eastAsia="zh-TW"/>
              </w:rPr>
            </w:pPr>
            <w:r>
              <w:rPr>
                <w:rFonts w:hint="eastAsia" w:ascii="Times New Roman" w:hAnsi="Times New Roman" w:eastAsia="宋体" w:cs="Times New Roman"/>
                <w:color w:val="auto"/>
                <w:kern w:val="0"/>
                <w:sz w:val="20"/>
                <w:szCs w:val="20"/>
                <w:lang w:val="en-US" w:eastAsia="zh-CN" w:bidi="ar-SA"/>
              </w:rPr>
              <w:t>Do not introduce UE capability for different overlapping scenarios (FO, FPO, PFO, PPO)</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Measurement requirements</w:t>
            </w:r>
            <w:r>
              <w:rPr>
                <w:rFonts w:hint="eastAsia" w:eastAsia="宋体" w:asciiTheme="minorHAnsi" w:hAnsiTheme="minorHAnsi" w:cstheme="minorHAnsi"/>
                <w:b/>
                <w:color w:val="auto"/>
                <w:sz w:val="24"/>
                <w:szCs w:val="24"/>
                <w:u w:val="single"/>
                <w:lang w:val="en-US" w:eastAsia="zh-CN"/>
              </w:rPr>
              <w:t>:</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[Outside gap] CSSF</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definitions for the applicable measurement types specified in Section 9.1.5.1 for CSSF outside gap can be re-used as a starting point with the modification to consider more than 1 measurement gaps</w:t>
            </w:r>
          </w:p>
          <w:p>
            <w:pPr>
              <w:keepNext w:val="0"/>
              <w:keepLines w:val="0"/>
              <w:pageBreakBefore w:val="0"/>
              <w:kinsoku/>
              <w:wordWrap/>
              <w:overflowPunct/>
              <w:topLinePunct w:val="0"/>
              <w:autoSpaceDE/>
              <w:autoSpaceDN/>
              <w:bidi w:val="0"/>
              <w:adjustRightInd/>
              <w:snapToGrid/>
              <w:textAlignment w:val="center"/>
              <w:rPr>
                <w:b/>
                <w:i w:val="0"/>
                <w:iCs w:val="0"/>
                <w:color w:val="auto"/>
              </w:rPr>
            </w:pPr>
            <w:r>
              <w:rPr>
                <w:b/>
                <w:i w:val="0"/>
                <w:iCs w:val="0"/>
                <w:color w:val="auto"/>
              </w:rPr>
              <w:t>[Outside gap] Kp</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following is taken a starting point to proceed and is subject to further checking in the next meeting.</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Kp value for a SSB frequency layer to be measured outside gap is defined as Kp = Ntotal / Navailable</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For a window W of duration max(TSMTC,  MGRP_max), where MGRP max is the maximum MGRP across all configured per-UE MG and per-FR MG within the same FR as the SSB frequency layer, and starting at the beginning of any SMTC occasion: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Ntotal is the total number of SMTC occasions within the window, ignoring any overlap with MG occasions within the window, and</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Navailable is the number of SMTC occasions that are not overlapped with any MG occasion within the window W, after accounting for MG collisions by applying the selected gap collision rule.</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extension to CSI-RS based L3 measurements</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 xml:space="preserve">Kp = 1 when </w:t>
            </w:r>
            <w:r>
              <w:rPr>
                <w:rFonts w:hint="eastAsia" w:ascii="Times New Roman" w:hAnsi="Times New Roman" w:eastAsia="宋体" w:cs="Times New Roman"/>
                <w:color w:val="auto"/>
                <w:kern w:val="0"/>
                <w:sz w:val="20"/>
                <w:szCs w:val="20"/>
                <w:lang w:val="en-US" w:eastAsia="zh-CN" w:bidi="ar-SA"/>
              </w:rPr>
              <w:t>Navailable</w:t>
            </w:r>
            <w:r>
              <w:rPr>
                <w:rFonts w:hint="eastAsia" w:ascii="Times New Roman" w:hAnsi="Times New Roman" w:eastAsia="宋体" w:cs="Times New Roman"/>
                <w:color w:val="auto"/>
                <w:kern w:val="0"/>
                <w:sz w:val="20"/>
                <w:szCs w:val="20"/>
                <w:lang w:val="en-US" w:eastAsia="zh-TW" w:bidi="ar-SA"/>
              </w:rPr>
              <w:t xml:space="preserve"> = 0.</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In this case, the SMTC occasions are fully overlapped by MGs and the measurement should be conducted within gap.</w:t>
            </w:r>
          </w:p>
          <w:p>
            <w:pPr>
              <w:pStyle w:val="5"/>
              <w:rPr>
                <w:b/>
                <w:i w:val="0"/>
                <w:iCs w:val="0"/>
                <w:color w:val="auto"/>
              </w:rPr>
            </w:pPr>
            <w:r>
              <w:rPr>
                <w:b/>
                <w:i w:val="0"/>
                <w:iCs w:val="0"/>
                <w:color w:val="auto"/>
              </w:rPr>
              <w:t xml:space="preserve">[Within gap] CSSF </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The CSSF is calculated separately for each gap pattern. [provided that the association between measurement objects and gap pattern is configured by network.]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[Only the measurement objects associated to the same measurement gap pattern are counted when deriving CSSFwithin_gap,i for a target measurement object with index i.]</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how the dropped gap occasions will not be used in deriving CSSFwithin_gap,i</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RAN4 can revisit this agreement when the association implemented by RAN2 is clear.</w:t>
            </w:r>
          </w:p>
          <w:p>
            <w:pPr>
              <w:pStyle w:val="5"/>
              <w:rPr>
                <w:b/>
                <w:i w:val="0"/>
                <w:iCs w:val="0"/>
                <w:color w:val="auto"/>
              </w:rPr>
            </w:pPr>
            <w:r>
              <w:rPr>
                <w:b/>
                <w:i w:val="0"/>
                <w:iCs w:val="0"/>
                <w:color w:val="auto"/>
              </w:rPr>
              <w:t>[Within gap] MGRP</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In the delay requirements of measurements within gap, indicate which MGRP to be selected between 2 configured measurement gaps</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RAN4 can revisit this agreement when the association implemented by RAN2 is clear.</w:t>
            </w:r>
          </w:p>
          <w:p>
            <w:pPr>
              <w:pStyle w:val="5"/>
              <w:rPr>
                <w:b/>
                <w:i w:val="0"/>
                <w:iCs w:val="0"/>
                <w:color w:val="auto"/>
              </w:rPr>
            </w:pPr>
            <w:r>
              <w:rPr>
                <w:b/>
                <w:i w:val="0"/>
                <w:iCs w:val="0"/>
                <w:color w:val="auto"/>
              </w:rPr>
              <w:t>[Within gap] Kp</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following is taken a starting point to proceed and is subject to further checking in the next meeting.</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Kp value for a SSB frequency layer to be measured within gap is defined as Kp = Ntotal / Navailable</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For a window W of duration max(TSMTC,  MGRP_max), where MGRP max is the maximum MGRP across all configured per-UE MG and per-FR MG within the same FR as the SSB frequency layer, and starting at the beginning of any associated gap occasions covering the SMTC occasion: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Ntotal is the total number of associated gap occasions covering SMTC occasions within the window, ignoring any overlap with other MG occasions within the window, and</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Navailable is the number of associated gap occasions covering SMTC occasions that are not overlapped with any other MG occasion within the window W, after accounting for MG collisions by applying the selected gap collision rule.</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Requirements do not apply if</w:t>
            </w:r>
            <w:r>
              <w:rPr>
                <w:rFonts w:hint="eastAsia" w:ascii="Times New Roman" w:hAnsi="Times New Roman" w:eastAsia="宋体" w:cs="Times New Roman"/>
                <w:color w:val="auto"/>
                <w:kern w:val="0"/>
                <w:sz w:val="20"/>
                <w:szCs w:val="20"/>
                <w:lang w:val="en-US" w:eastAsia="zh-CN" w:bidi="ar-SA"/>
              </w:rPr>
              <w:t xml:space="preserve"> Navailable =0</w:t>
            </w:r>
          </w:p>
          <w:p>
            <w:pPr>
              <w:pStyle w:val="28"/>
              <w:keepNext w:val="0"/>
              <w:keepLines w:val="0"/>
              <w:pageBreakBefore w:val="0"/>
              <w:numPr>
                <w:ilvl w:val="1"/>
                <w:numId w:val="5"/>
              </w:numPr>
              <w:kinsoku/>
              <w:wordWrap/>
              <w:overflowPunct/>
              <w:topLinePunct w:val="0"/>
              <w:autoSpaceDE/>
              <w:autoSpaceDN/>
              <w:bidi w:val="0"/>
              <w:adjustRightInd/>
              <w:snapToGrid/>
              <w:rPr>
                <w:rFonts w:hint="eastAsia"/>
                <w:b/>
                <w:i w:val="0"/>
                <w:iCs w:val="0"/>
                <w:color w:val="auto"/>
                <w:lang w:eastAsia="zh-CN"/>
              </w:rPr>
            </w:pPr>
            <w:r>
              <w:rPr>
                <w:rFonts w:hint="eastAsia" w:ascii="Times New Roman" w:hAnsi="Times New Roman" w:eastAsia="宋体" w:cs="Times New Roman"/>
                <w:color w:val="auto"/>
                <w:kern w:val="0"/>
                <w:sz w:val="20"/>
                <w:szCs w:val="20"/>
                <w:lang w:val="en-US" w:eastAsia="zh-CN" w:bidi="ar-SA"/>
              </w:rPr>
              <w:t>FFS: extension to CSI-RS based L3 measurements</w:t>
            </w:r>
          </w:p>
          <w:p>
            <w:pPr>
              <w:keepNext w:val="0"/>
              <w:keepLines w:val="0"/>
              <w:pageBreakBefore w:val="0"/>
              <w:kinsoku/>
              <w:wordWrap/>
              <w:overflowPunct/>
              <w:topLinePunct w:val="0"/>
              <w:autoSpaceDE/>
              <w:autoSpaceDN/>
              <w:bidi w:val="0"/>
              <w:adjustRightInd/>
              <w:snapToGrid/>
              <w:textAlignment w:val="center"/>
              <w:rPr>
                <w:rFonts w:hint="default" w:asciiTheme="minorHAnsi" w:hAnsiTheme="minorHAnsi" w:cstheme="minorHAnsi"/>
                <w:b/>
                <w:color w:val="auto"/>
                <w:sz w:val="24"/>
                <w:szCs w:val="24"/>
                <w:u w:val="single"/>
                <w:lang w:val="en-US" w:eastAsia="zh-TW"/>
              </w:rPr>
            </w:pPr>
            <w:r>
              <w:rPr>
                <w:rFonts w:hint="eastAsia" w:eastAsia="宋体" w:asciiTheme="minorHAnsi" w:hAnsiTheme="minorHAnsi" w:cstheme="minorHAnsi"/>
                <w:b/>
                <w:color w:val="auto"/>
                <w:sz w:val="24"/>
                <w:szCs w:val="24"/>
                <w:u w:val="single"/>
                <w:lang w:eastAsia="zh-CN"/>
              </w:rPr>
              <w:t>Impact to other L1 measurements</w:t>
            </w:r>
            <w:r>
              <w:rPr>
                <w:rFonts w:hint="eastAsia" w:eastAsia="宋体" w:asciiTheme="minorHAnsi" w:hAnsiTheme="minorHAnsi" w:cstheme="minorHAnsi"/>
                <w:b/>
                <w:color w:val="auto"/>
                <w:sz w:val="24"/>
                <w:szCs w:val="24"/>
                <w:u w:val="single"/>
                <w:lang w:val="en-US" w:eastAsia="zh-CN"/>
              </w:rPr>
              <w:t>:</w:t>
            </w:r>
          </w:p>
          <w:p>
            <w:pPr>
              <w:pStyle w:val="5"/>
              <w:rPr>
                <w:b/>
                <w:i w:val="0"/>
                <w:iCs w:val="0"/>
                <w:color w:val="auto"/>
              </w:rPr>
            </w:pPr>
            <w:r>
              <w:rPr>
                <w:b/>
                <w:i w:val="0"/>
                <w:iCs w:val="0"/>
                <w:color w:val="auto"/>
              </w:rPr>
              <w:t xml:space="preserve">P factor of L1 measurement </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following is taken a starting point to proceed and is subject to further checking in the next meeting.</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The P value for a L1 resource to be measured is defined as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Ntotal / Navailable</w:t>
            </w:r>
            <w:r>
              <w:rPr>
                <w:rFonts w:hint="eastAsia" w:ascii="Times New Roman" w:hAnsi="Times New Roman" w:eastAsia="宋体" w:cs="Times New Roman"/>
                <w:color w:val="auto"/>
                <w:kern w:val="0"/>
                <w:sz w:val="20"/>
                <w:szCs w:val="20"/>
                <w:lang w:val="en-US" w:eastAsia="zh-TW" w:bidi="ar-SA"/>
              </w:rPr>
              <w:t xml:space="preserve"> in FR1</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Psharing * Ntotal / Noutside_MG in FR2 with Navailable = 0</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Ntotal / Navailable in FR2 with Navailable &gt; 0</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For a window W of duration max(TL1,  MGRP_max), where MGRP max is the maximum MGRP across all configured per-UE MG and per-FR MG within the same FR as serving cell, and starting at the beginning of any gap occasions covering the L1 resource occasion: </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Ntotal is the total number of L1 resource occasions within the window, ignoring any overlap with MG occasions or SMTC occasions within the window, and</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Noutside_MG is the number of L1 resource occasions that are not overlapped with any MG occasion within the window W, after accounting for MG collisions by applying the selected gap collision rule.</w:t>
            </w:r>
          </w:p>
          <w:p>
            <w:pPr>
              <w:pStyle w:val="28"/>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Navailable is the number of L1 resource occasions that are not overlapped with any MG occasion nor any SMTC occasion within the window W, after accounting for MG collisions by applying the selected gap collision rule.</w:t>
            </w:r>
          </w:p>
          <w:p>
            <w:pPr>
              <w:pStyle w:val="28"/>
              <w:numPr>
                <w:ilvl w:val="1"/>
                <w:numId w:val="6"/>
              </w:numPr>
              <w:ind w:left="900" w:leftChars="0"/>
              <w:rPr>
                <w:rFonts w:hint="default" w:ascii="Times New Roman" w:hAnsi="Times New Roman" w:eastAsia="PMingLiU" w:cs="Times New Roman"/>
                <w:lang w:val="en-US" w:eastAsia="zh-TW"/>
              </w:rPr>
            </w:pPr>
            <w:r>
              <w:rPr>
                <w:rFonts w:hint="default" w:ascii="Times New Roman" w:hAnsi="Times New Roman" w:eastAsia="PMingLiU" w:cs="Times New Roman"/>
                <w:lang w:val="en-US" w:eastAsia="zh-CN"/>
              </w:rPr>
              <w:t>TL1 is periodicity of the target L1 RS.</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eastAsia="宋体" w:asciiTheme="minorHAnsi" w:hAnsiTheme="minorHAnsi" w:cstheme="minorHAnsi"/>
                <w:b/>
                <w:color w:val="auto"/>
                <w:sz w:val="24"/>
                <w:szCs w:val="24"/>
                <w:u w:val="single"/>
                <w:lang w:val="en-US" w:eastAsia="zh-CN" w:bidi="ar-SA"/>
              </w:rPr>
            </w:pPr>
            <w:r>
              <w:rPr>
                <w:rFonts w:hint="eastAsia" w:eastAsia="宋体" w:asciiTheme="minorHAnsi" w:hAnsiTheme="minorHAnsi" w:cstheme="minorHAnsi"/>
                <w:b/>
                <w:color w:val="auto"/>
                <w:sz w:val="24"/>
                <w:szCs w:val="24"/>
                <w:u w:val="single"/>
                <w:lang w:val="en-US" w:eastAsia="zh-CN" w:bidi="ar-SA"/>
              </w:rPr>
              <w:t>Others</w:t>
            </w:r>
            <w:r>
              <w:rPr>
                <w:rFonts w:hint="eastAsia" w:asciiTheme="minorHAnsi" w:hAnsiTheme="minorHAnsi" w:cstheme="minorHAnsi"/>
                <w:b/>
                <w:color w:val="auto"/>
                <w:sz w:val="24"/>
                <w:szCs w:val="24"/>
                <w:u w:val="single"/>
                <w:lang w:val="en-US" w:eastAsia="zh-CN" w:bidi="ar-SA"/>
              </w:rPr>
              <w:t>:</w:t>
            </w:r>
          </w:p>
          <w:p>
            <w:pPr>
              <w:pStyle w:val="28"/>
              <w:keepNext w:val="0"/>
              <w:keepLines w:val="0"/>
              <w:pageBreakBefore w:val="0"/>
              <w:numPr>
                <w:ilvl w:val="0"/>
                <w:numId w:val="0"/>
              </w:numPr>
              <w:kinsoku/>
              <w:wordWrap/>
              <w:overflowPunct/>
              <w:topLinePunct w:val="0"/>
              <w:autoSpaceDE/>
              <w:autoSpaceDN/>
              <w:bidi w:val="0"/>
              <w:adjustRightInd/>
              <w:snapToGrid/>
              <w:rPr>
                <w:b/>
                <w:i w:val="0"/>
                <w:iCs w:val="0"/>
                <w:color w:val="auto"/>
              </w:rPr>
            </w:pPr>
            <w:r>
              <w:rPr>
                <w:b/>
                <w:i w:val="0"/>
                <w:iCs w:val="0"/>
                <w:color w:val="auto"/>
              </w:rPr>
              <w:t>Whether to specify transient UE behavior when concurrent MGs are re-configured</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Do not specify transient UE behavior when concurrent MGs are re-configured</w:t>
            </w:r>
          </w:p>
          <w:p>
            <w:pPr>
              <w:pStyle w:val="28"/>
              <w:keepNext w:val="0"/>
              <w:keepLines w:val="0"/>
              <w:pageBreakBefore w:val="0"/>
              <w:numPr>
                <w:ilvl w:val="0"/>
                <w:numId w:val="0"/>
              </w:numPr>
              <w:kinsoku/>
              <w:wordWrap/>
              <w:overflowPunct/>
              <w:topLinePunct w:val="0"/>
              <w:autoSpaceDE/>
              <w:autoSpaceDN/>
              <w:bidi w:val="0"/>
              <w:adjustRightInd/>
              <w:snapToGrid/>
              <w:rPr>
                <w:b/>
                <w:i w:val="0"/>
                <w:iCs w:val="0"/>
                <w:color w:val="auto"/>
              </w:rPr>
            </w:pPr>
            <w:r>
              <w:rPr>
                <w:b/>
                <w:i w:val="0"/>
                <w:iCs w:val="0"/>
                <w:color w:val="auto"/>
              </w:rPr>
              <w:t>CR handling in RAN4#101bis-e meeting</w:t>
            </w:r>
          </w:p>
          <w:p>
            <w:pPr>
              <w:pStyle w:val="28"/>
              <w:keepNext w:val="0"/>
              <w:keepLines w:val="0"/>
              <w:pageBreakBefore w:val="0"/>
              <w:numPr>
                <w:ilvl w:val="0"/>
                <w:numId w:val="4"/>
              </w:numPr>
              <w:kinsoku/>
              <w:wordWrap/>
              <w:overflowPunct/>
              <w:topLinePunct w:val="0"/>
              <w:autoSpaceDE/>
              <w:autoSpaceDN/>
              <w:bidi w:val="0"/>
              <w:adjustRightInd/>
              <w:snapToGrid/>
              <w:jc w:val="both"/>
              <w:rPr>
                <w:rFonts w:hint="eastAsia"/>
                <w:b/>
                <w:i w:val="0"/>
                <w:iCs w:val="0"/>
                <w:color w:val="auto"/>
                <w:lang w:val="en-US" w:eastAsia="zh-CN"/>
              </w:rPr>
            </w:pPr>
            <w:r>
              <w:rPr>
                <w:rFonts w:hint="eastAsia" w:ascii="Times New Roman" w:hAnsi="Times New Roman" w:eastAsia="宋体" w:cs="Times New Roman"/>
                <w:color w:val="auto"/>
                <w:kern w:val="0"/>
                <w:sz w:val="20"/>
                <w:szCs w:val="20"/>
                <w:lang w:val="en-US" w:eastAsia="zh-CN" w:bidi="ar-SA"/>
              </w:rPr>
              <w:t>All endorsed CRs are just a start point to move forward and are subject to further checking and revising in the next meeting.</w:t>
            </w:r>
          </w:p>
        </w:tc>
      </w:tr>
    </w:tbl>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Multiple issues around concurrent MGs have been widely discussed and significant progress was made during 101 bis meeting. </w:t>
      </w: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16"/>
        <w:numPr>
          <w:ilvl w:val="0"/>
          <w:numId w:val="7"/>
        </w:numPr>
        <w:overflowPunct/>
        <w:autoSpaceDE/>
        <w:autoSpaceDN/>
        <w:adjustRightInd/>
        <w:spacing w:before="0" w:beforeAutospacing="0" w:after="120" w:afterAutospacing="0"/>
        <w:textAlignment w:val="auto"/>
        <w:rPr>
          <w:rFonts w:hint="default" w:eastAsia="宋体"/>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Applicability and configurations</w:t>
      </w:r>
    </w:p>
    <w:p>
      <w:pPr>
        <w:pStyle w:val="16"/>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strike w:val="0"/>
          <w:dstrike w:val="0"/>
          <w:color w:val="auto"/>
          <w:sz w:val="20"/>
          <w:szCs w:val="20"/>
          <w:highlight w:val="none"/>
          <w:lang w:val="en-US" w:eastAsia="zh-CN"/>
        </w:rPr>
      </w:pPr>
      <w:r>
        <w:rPr>
          <w:rFonts w:hint="default" w:ascii="Times New Roman" w:hAnsi="Times New Roman" w:cs="Times New Roman"/>
          <w:strike w:val="0"/>
          <w:dstrike w:val="0"/>
          <w:color w:val="auto"/>
          <w:sz w:val="20"/>
          <w:szCs w:val="20"/>
          <w:highlight w:val="none"/>
          <w:lang w:val="en-US" w:eastAsia="zh-CN"/>
        </w:rPr>
        <w:t>Whether concurrent gaps are allowed in the case when only E-UTRAN measurement objectives are configured</w:t>
      </w:r>
    </w:p>
    <w:p>
      <w:pPr>
        <w:pStyle w:val="16"/>
        <w:numPr>
          <w:ilvl w:val="0"/>
          <w:numId w:val="8"/>
        </w:numPr>
        <w:overflowPunct/>
        <w:autoSpaceDE/>
        <w:autoSpaceDN/>
        <w:adjustRightInd/>
        <w:spacing w:before="0" w:beforeAutospacing="0" w:after="120" w:afterAutospacing="0"/>
        <w:ind w:left="-420" w:leftChars="0" w:firstLine="1080" w:firstLineChars="0"/>
        <w:textAlignment w:val="auto"/>
        <w:rPr>
          <w:rFonts w:hint="default" w:eastAsia="宋体"/>
          <w:color w:val="auto"/>
          <w:sz w:val="20"/>
          <w:szCs w:val="20"/>
          <w:highlight w:val="none"/>
          <w:lang w:val="en-US" w:eastAsia="zh-CN"/>
        </w:rPr>
      </w:pPr>
      <w:r>
        <w:rPr>
          <w:rFonts w:hint="default" w:ascii="Times New Roman" w:hAnsi="Times New Roman" w:eastAsia="宋体" w:cs="Times New Roman"/>
          <w:b w:val="0"/>
          <w:bCs/>
          <w:kern w:val="44"/>
          <w:sz w:val="21"/>
          <w:szCs w:val="21"/>
          <w:highlight w:val="none"/>
          <w:lang w:val="en-US" w:eastAsia="zh-CN" w:bidi="ar-SA"/>
        </w:rPr>
        <w:t>Additional limitation when UE is configured with both E-UTRA and NR Mos</w:t>
      </w:r>
    </w:p>
    <w:p>
      <w:pPr>
        <w:pStyle w:val="16"/>
        <w:numPr>
          <w:ilvl w:val="0"/>
          <w:numId w:val="7"/>
        </w:numPr>
        <w:overflowPunct/>
        <w:autoSpaceDE/>
        <w:autoSpaceDN/>
        <w:adjustRightInd/>
        <w:spacing w:before="0" w:beforeAutospacing="0" w:after="120" w:afterAutospacing="0"/>
        <w:textAlignment w:val="auto"/>
        <w:rPr>
          <w:rFonts w:hint="default" w:eastAsia="宋体"/>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Overlapping issues</w:t>
      </w:r>
    </w:p>
    <w:p>
      <w:pPr>
        <w:pStyle w:val="16"/>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Proximity condition for overlapping</w:t>
      </w:r>
    </w:p>
    <w:p>
      <w:pPr>
        <w:pStyle w:val="16"/>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Rule for colliding gap occasions, if one of FO, FPO, PFO, PPO cases is introduced</w:t>
      </w:r>
    </w:p>
    <w:p>
      <w:pPr>
        <w:pStyle w:val="16"/>
        <w:numPr>
          <w:ilvl w:val="0"/>
          <w:numId w:val="7"/>
        </w:numPr>
        <w:overflowPunct/>
        <w:autoSpaceDE/>
        <w:autoSpaceDN/>
        <w:adjustRightInd/>
        <w:spacing w:before="0" w:beforeAutospacing="0" w:after="120" w:afterAutospacing="0"/>
        <w:textAlignment w:val="auto"/>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Measurement requirements</w:t>
      </w:r>
    </w:p>
    <w:p>
      <w:pPr>
        <w:pStyle w:val="16"/>
        <w:numPr>
          <w:ilvl w:val="0"/>
          <w:numId w:val="9"/>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b w:val="0"/>
          <w:bCs/>
          <w:kern w:val="44"/>
          <w:sz w:val="21"/>
          <w:szCs w:val="21"/>
          <w:highlight w:val="none"/>
          <w:lang w:val="en-US" w:eastAsia="zh-CN" w:bidi="ar-SA"/>
        </w:rPr>
        <w:t>Measurement delay</w:t>
      </w:r>
    </w:p>
    <w:p>
      <w:pPr>
        <w:pStyle w:val="16"/>
        <w:numPr>
          <w:ilvl w:val="0"/>
          <w:numId w:val="10"/>
        </w:numPr>
        <w:tabs>
          <w:tab w:val="left" w:pos="-420"/>
        </w:tabs>
        <w:overflowPunct/>
        <w:autoSpaceDE/>
        <w:autoSpaceDN/>
        <w:adjustRightInd/>
        <w:spacing w:before="0" w:beforeAutospacing="0" w:after="120" w:afterAutospacing="0"/>
        <w:ind w:left="1080" w:leftChars="0" w:firstLine="0" w:firstLineChars="0"/>
        <w:textAlignment w:val="auto"/>
        <w:rPr>
          <w:rFonts w:hint="default" w:ascii="Times New Roman" w:hAnsi="Times New Roman" w:cs="Times New Roman"/>
          <w:b w:val="0"/>
          <w:bCs/>
          <w:kern w:val="44"/>
          <w:sz w:val="21"/>
          <w:szCs w:val="21"/>
          <w:highlight w:val="none"/>
          <w:lang w:val="en-US" w:eastAsia="zh-CN" w:bidi="ar-SA"/>
        </w:rPr>
      </w:pPr>
      <w:r>
        <w:rPr>
          <w:rFonts w:hint="default" w:ascii="Times New Roman" w:hAnsi="Times New Roman" w:cs="Times New Roman"/>
          <w:b w:val="0"/>
          <w:bCs/>
          <w:kern w:val="44"/>
          <w:sz w:val="21"/>
          <w:szCs w:val="21"/>
          <w:highlight w:val="none"/>
          <w:lang w:val="en-US" w:eastAsia="zh-CN" w:bidi="ar-SA"/>
        </w:rPr>
        <w:t>CSSF-within gap</w:t>
      </w:r>
    </w:p>
    <w:p>
      <w:pPr>
        <w:pStyle w:val="16"/>
        <w:numPr>
          <w:ilvl w:val="0"/>
          <w:numId w:val="10"/>
        </w:numPr>
        <w:tabs>
          <w:tab w:val="left" w:pos="-420"/>
        </w:tabs>
        <w:overflowPunct/>
        <w:autoSpaceDE/>
        <w:autoSpaceDN/>
        <w:adjustRightInd/>
        <w:spacing w:before="0" w:beforeAutospacing="0" w:after="120" w:afterAutospacing="0"/>
        <w:ind w:left="1080" w:leftChars="0" w:firstLine="0" w:firstLineChars="0"/>
        <w:textAlignment w:val="auto"/>
        <w:rPr>
          <w:rFonts w:hint="default" w:ascii="Times New Roman" w:hAnsi="Times New Roman" w:cs="Times New Roman"/>
          <w:b w:val="0"/>
          <w:bCs/>
          <w:kern w:val="44"/>
          <w:sz w:val="21"/>
          <w:szCs w:val="21"/>
          <w:highlight w:val="none"/>
          <w:lang w:val="en-US" w:eastAsia="zh-CN" w:bidi="ar-SA"/>
        </w:rPr>
      </w:pPr>
      <w:r>
        <w:rPr>
          <w:rFonts w:hint="default" w:ascii="Times New Roman" w:hAnsi="Times New Roman" w:cs="Times New Roman"/>
          <w:b w:val="0"/>
          <w:bCs/>
          <w:kern w:val="44"/>
          <w:sz w:val="21"/>
          <w:szCs w:val="21"/>
          <w:highlight w:val="none"/>
          <w:lang w:val="en-US" w:eastAsia="zh-CN" w:bidi="ar-SA"/>
        </w:rPr>
        <w:t>MGRP-within gap</w:t>
      </w:r>
    </w:p>
    <w:p>
      <w:pPr>
        <w:pStyle w:val="16"/>
        <w:numPr>
          <w:ilvl w:val="0"/>
          <w:numId w:val="7"/>
        </w:numPr>
        <w:overflowPunct/>
        <w:autoSpaceDE/>
        <w:autoSpaceDN/>
        <w:adjustRightInd/>
        <w:spacing w:before="0" w:beforeAutospacing="0" w:after="120" w:afterAutospacing="0"/>
        <w:textAlignment w:val="auto"/>
        <w:rPr>
          <w:rFonts w:hint="default" w:eastAsia="宋体"/>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Others</w:t>
      </w:r>
    </w:p>
    <w:p>
      <w:pPr>
        <w:pStyle w:val="16"/>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b w:val="0"/>
          <w:bCs/>
          <w:kern w:val="44"/>
          <w:sz w:val="21"/>
          <w:szCs w:val="21"/>
          <w:highlight w:val="none"/>
          <w:lang w:val="en-US" w:eastAsia="zh-CN" w:bidi="ar-SA"/>
        </w:rPr>
      </w:pPr>
      <w:r>
        <w:rPr>
          <w:rFonts w:hint="default" w:ascii="Times New Roman" w:hAnsi="Times New Roman" w:cs="Times New Roman"/>
          <w:color w:val="auto"/>
          <w:sz w:val="20"/>
          <w:szCs w:val="20"/>
          <w:highlight w:val="none"/>
          <w:lang w:val="en-US" w:eastAsia="zh-CN"/>
        </w:rPr>
        <w:t>Impact to other L1 measurements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8"/>
          <w:szCs w:val="28"/>
          <w:lang w:val="en-US" w:eastAsia="zh-CN"/>
        </w:rPr>
      </w:pPr>
      <w:r>
        <w:rPr>
          <w:rFonts w:hint="eastAsia" w:eastAsia="宋体"/>
          <w:color w:val="auto"/>
          <w:sz w:val="28"/>
          <w:szCs w:val="28"/>
          <w:lang w:eastAsia="zh-CN"/>
        </w:rPr>
        <w:t>Discussion</w:t>
      </w:r>
    </w:p>
    <w:p>
      <w:pPr>
        <w:pStyle w:val="3"/>
        <w:bidi w:val="0"/>
        <w:rPr>
          <w:rFonts w:hint="eastAsia"/>
          <w:color w:val="auto"/>
          <w:sz w:val="28"/>
          <w:szCs w:val="28"/>
          <w:lang w:val="en-US" w:eastAsia="zh-CN"/>
        </w:rPr>
      </w:pPr>
      <w:bookmarkStart w:id="3" w:name="OLE_LINK5"/>
      <w:r>
        <w:rPr>
          <w:rFonts w:hint="eastAsia"/>
          <w:color w:val="auto"/>
          <w:sz w:val="28"/>
          <w:szCs w:val="28"/>
          <w:lang w:val="en-US" w:eastAsia="zh-CN"/>
        </w:rPr>
        <w:t>2.1 Applicability and configurations</w:t>
      </w:r>
    </w:p>
    <w:p>
      <w:pPr>
        <w:pStyle w:val="9"/>
        <w:rPr>
          <w:rFonts w:hint="eastAsia"/>
          <w:lang w:val="en-US" w:eastAsia="zh-CN"/>
        </w:rPr>
      </w:pPr>
      <w:r>
        <w:rPr>
          <w:rFonts w:hint="eastAsia" w:cs="Times New Roman"/>
          <w:color w:val="auto"/>
          <w:sz w:val="20"/>
          <w:szCs w:val="20"/>
          <w:highlight w:val="none"/>
          <w:lang w:val="en-US" w:eastAsia="zh-CN"/>
        </w:rPr>
        <w:t>Until 101bis meeting, still two issues related to applicability and configurations are pending, we will provide some analysis focus on the two issues.</w:t>
      </w: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cs="Times New Roman"/>
          <w:b/>
          <w:bCs/>
          <w:strike w:val="0"/>
          <w:dstrike w:val="0"/>
          <w:color w:val="auto"/>
          <w:sz w:val="20"/>
          <w:szCs w:val="20"/>
          <w:highlight w:val="none"/>
          <w:u w:val="single"/>
          <w:lang w:val="en-US" w:eastAsia="zh-CN"/>
        </w:rPr>
      </w:pPr>
      <w:r>
        <w:rPr>
          <w:rFonts w:hint="default" w:ascii="Times New Roman" w:hAnsi="Times New Roman" w:cs="Times New Roman"/>
          <w:b/>
          <w:bCs/>
          <w:strike w:val="0"/>
          <w:dstrike w:val="0"/>
          <w:color w:val="auto"/>
          <w:sz w:val="20"/>
          <w:szCs w:val="20"/>
          <w:highlight w:val="none"/>
          <w:u w:val="single"/>
          <w:lang w:val="en-US" w:eastAsia="zh-CN"/>
        </w:rPr>
        <w:t>Whether concurrent gaps are allowed in the case when only E-UTRAN measurement objectives are configured</w:t>
      </w:r>
      <w:r>
        <w:rPr>
          <w:rFonts w:hint="eastAsia" w:ascii="Times New Roman" w:hAnsi="Times New Roman" w:cs="Times New Roman"/>
          <w:b/>
          <w:bCs/>
          <w:strike w:val="0"/>
          <w:dstrike w:val="0"/>
          <w:color w:val="auto"/>
          <w:sz w:val="20"/>
          <w:szCs w:val="20"/>
          <w:highlight w:val="none"/>
          <w:u w:val="single"/>
          <w:lang w:val="en-US" w:eastAsia="zh-CN"/>
        </w:rPr>
        <w:t>:</w:t>
      </w:r>
    </w:p>
    <w:p>
      <w:pPr>
        <w:pStyle w:val="9"/>
        <w:rPr>
          <w:rFonts w:hint="default" w:ascii="Times New Roman" w:hAnsi="Times New Roman" w:cs="Times New Roman"/>
          <w:b/>
          <w:bCs/>
          <w:strike w:val="0"/>
          <w:dstrike w:val="0"/>
          <w:color w:val="auto"/>
          <w:sz w:val="20"/>
          <w:szCs w:val="20"/>
          <w:highlight w:val="none"/>
          <w:u w:val="single"/>
          <w:lang w:val="en-US" w:eastAsia="zh-CN"/>
        </w:rPr>
      </w:pPr>
      <w:bookmarkStart w:id="4" w:name="OLE_LINK8"/>
      <w:r>
        <w:rPr>
          <w:rFonts w:hint="eastAsia" w:cs="Times New Roman"/>
          <w:color w:val="auto"/>
          <w:sz w:val="20"/>
          <w:szCs w:val="20"/>
          <w:highlight w:val="none"/>
          <w:lang w:val="en-US" w:eastAsia="zh-CN"/>
        </w:rPr>
        <w:t>The following options were discussed during 101bis meeting but without any conclusion approved.</w:t>
      </w:r>
    </w:p>
    <w:bookmarkEnd w:id="4"/>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after="0" w:line="240" w:lineRule="auto"/>
              <w:contextualSpacing w:val="0"/>
              <w:textAlignment w:val="auto"/>
              <w:rPr>
                <w:rFonts w:hint="default" w:asciiTheme="minorHAnsi" w:hAnsiTheme="minorHAnsi" w:eastAsiaTheme="minorEastAsia" w:cstheme="minorHAnsi"/>
                <w:lang w:val="en-US" w:eastAsia="zh-CN"/>
              </w:rPr>
            </w:pPr>
            <w:r>
              <w:rPr>
                <w:rFonts w:hint="eastAsia" w:asciiTheme="minorHAnsi" w:hAnsiTheme="minorHAnsi" w:eastAsiaTheme="minorEastAsia" w:cstheme="minorHAnsi"/>
                <w:lang w:val="en-US" w:eastAsia="zh-CN"/>
              </w:rPr>
              <w:t>Open issue:</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Option 1: Yes</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Option 1a: Yes, provided that UE supports LTE measurement with concurrent MGs, which is up to UE capability</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Option 1b: Yes, under the condition that only one per-UE MG is configured for UE</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hint="default" w:cs="Times New Roman"/>
                <w:b w:val="0"/>
                <w:bCs/>
                <w:kern w:val="44"/>
                <w:sz w:val="21"/>
                <w:szCs w:val="21"/>
                <w:vertAlign w:val="baseline"/>
                <w:lang w:val="en-US" w:eastAsia="zh-CN" w:bidi="ar-SA"/>
              </w:rPr>
            </w:pPr>
            <w:r>
              <w:rPr>
                <w:rFonts w:asciiTheme="minorHAnsi" w:hAnsiTheme="minorHAnsi" w:eastAsiaTheme="minorEastAsia" w:cstheme="minorHAnsi"/>
                <w:lang w:val="en-US" w:eastAsia="zh-CN"/>
              </w:rPr>
              <w:t>Option 2: No</w:t>
            </w:r>
          </w:p>
        </w:tc>
      </w:tr>
    </w:tbl>
    <w:p>
      <w:pPr>
        <w:pStyle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We believe no need to introduce such additional limitation for the UE capable of concurrent gaps. NW can decide whether configure multiple concurrent gaps for the case of only E-UTRAN MO existing or not. We can not find any technical cause to preclude such use case for applying the concurrent gaps. Some UE vendor concerns applying concurrent gaps into only E-UTRAN MOs use case would increase the UE complexity, we believe whether multiple gaps or single gap, which is agnostic on the MO type, and only focus on when to switch the RF chain from date transmission/reception in serving cell to the target frequency for measurement. Further more, there is not any new BW or frequency will be introduced due to the support of such use case. So we prefer Option 1.</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can not find any technical cause to preclude the use case of only U-UTRAN MOs from the application of concurrent gaps. </w:t>
      </w:r>
    </w:p>
    <w:p>
      <w:pPr>
        <w:pStyle w:val="9"/>
        <w:rPr>
          <w:rFonts w:hint="default" w:eastAsia="宋体" w:cs="Times New Roman"/>
          <w:b/>
          <w:bCs/>
          <w:color w:val="auto"/>
          <w:sz w:val="20"/>
          <w:szCs w:val="20"/>
          <w:highlight w:val="none"/>
          <w:lang w:val="en-US" w:eastAsia="zh-CN" w:bidi="ar-SA"/>
        </w:rPr>
      </w:pPr>
    </w:p>
    <w:p>
      <w:pPr>
        <w:pStyle w:val="16"/>
        <w:numPr>
          <w:ilvl w:val="0"/>
          <w:numId w:val="0"/>
        </w:numPr>
        <w:overflowPunct/>
        <w:autoSpaceDE/>
        <w:autoSpaceDN/>
        <w:adjustRightInd/>
        <w:spacing w:before="0" w:beforeAutospacing="0" w:after="120" w:afterAutospacing="0"/>
        <w:textAlignment w:val="auto"/>
        <w:rPr>
          <w:rFonts w:hint="default" w:eastAsia="宋体"/>
          <w:b/>
          <w:bCs w:val="0"/>
          <w:color w:val="auto"/>
          <w:sz w:val="20"/>
          <w:szCs w:val="20"/>
          <w:highlight w:val="none"/>
          <w:u w:val="single"/>
          <w:lang w:val="en-US" w:eastAsia="zh-CN"/>
        </w:rPr>
      </w:pPr>
      <w:r>
        <w:rPr>
          <w:rFonts w:hint="default" w:ascii="Times New Roman" w:hAnsi="Times New Roman" w:eastAsia="宋体" w:cs="Times New Roman"/>
          <w:b/>
          <w:bCs w:val="0"/>
          <w:kern w:val="44"/>
          <w:sz w:val="21"/>
          <w:szCs w:val="21"/>
          <w:highlight w:val="none"/>
          <w:u w:val="single"/>
          <w:lang w:val="en-US" w:eastAsia="zh-CN" w:bidi="ar-SA"/>
        </w:rPr>
        <w:t>Additional limitation when UE is configured with both E-UTRA and NR Mos</w:t>
      </w:r>
      <w:r>
        <w:rPr>
          <w:rFonts w:hint="eastAsia" w:ascii="Times New Roman" w:hAnsi="Times New Roman" w:cs="Times New Roman"/>
          <w:b/>
          <w:bCs w:val="0"/>
          <w:kern w:val="44"/>
          <w:sz w:val="21"/>
          <w:szCs w:val="21"/>
          <w:highlight w:val="none"/>
          <w:u w:val="single"/>
          <w:lang w:val="en-US" w:eastAsia="zh-CN" w:bidi="ar-SA"/>
        </w:rPr>
        <w:t>:</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This issue is still FFS after the discussion of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after="0" w:line="240" w:lineRule="auto"/>
              <w:contextualSpacing w:val="0"/>
              <w:textAlignment w:val="auto"/>
              <w:rPr>
                <w:rFonts w:hint="eastAsia" w:asciiTheme="minorHAnsi" w:hAnsiTheme="minorHAnsi" w:eastAsiaTheme="minorEastAsia" w:cstheme="minorHAnsi"/>
                <w:lang w:val="en-US" w:eastAsia="zh-CN"/>
              </w:rPr>
            </w:pPr>
            <w:r>
              <w:rPr>
                <w:rFonts w:hint="eastAsia" w:asciiTheme="minorHAnsi" w:hAnsiTheme="minorHAnsi" w:eastAsiaTheme="minorEastAsia" w:cstheme="minorHAnsi"/>
                <w:lang w:val="en-US" w:eastAsia="zh-CN"/>
              </w:rPr>
              <w:t>Open issue</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hint="eastAsia" w:cs="Times New Roman"/>
                <w:color w:val="auto"/>
                <w:sz w:val="20"/>
                <w:szCs w:val="20"/>
                <w:highlight w:val="none"/>
                <w:lang w:val="en-US" w:eastAsia="zh-CN"/>
              </w:rPr>
            </w:pPr>
            <w:r>
              <w:rPr>
                <w:rFonts w:hint="eastAsia" w:asciiTheme="minorHAnsi" w:hAnsiTheme="minorHAnsi" w:eastAsiaTheme="minorEastAsia" w:cstheme="minorHAnsi"/>
                <w:lang w:val="en-US" w:eastAsia="zh-CN"/>
              </w:rPr>
              <w:t>FFS: When UE is configured with both E-UTRA and NR MOs, UE can be configured with concurrent MGs, but all E-UTRA Mos are expected to be associated with one single MG</w:t>
            </w:r>
          </w:p>
        </w:tc>
      </w:tr>
    </w:tbl>
    <w:p>
      <w:pPr>
        <w:pStyle w:val="9"/>
        <w:rPr>
          <w:rFonts w:hint="eastAsia" w:cs="Times New Roman"/>
          <w:color w:val="auto"/>
          <w:sz w:val="20"/>
          <w:szCs w:val="20"/>
          <w:highlight w:val="none"/>
          <w:lang w:val="en-US" w:eastAsia="zh-CN"/>
        </w:rPr>
      </w:pPr>
      <w:r>
        <w:rPr>
          <w:rFonts w:hint="default" w:cs="Times New Roman"/>
          <w:color w:val="auto"/>
          <w:sz w:val="20"/>
          <w:szCs w:val="20"/>
          <w:highlight w:val="none"/>
          <w:lang w:val="en-US" w:eastAsia="zh-CN"/>
        </w:rPr>
        <w:t xml:space="preserve">In Rel-15/16, one single gap can already be used for both NR and EUTRAN measurements. </w:t>
      </w:r>
      <w:r>
        <w:rPr>
          <w:rFonts w:hint="eastAsia" w:cs="Times New Roman"/>
          <w:color w:val="auto"/>
          <w:sz w:val="20"/>
          <w:szCs w:val="20"/>
          <w:highlight w:val="none"/>
          <w:lang w:val="en-US" w:eastAsia="zh-CN"/>
        </w:rPr>
        <w:t>So f</w:t>
      </w:r>
      <w:r>
        <w:rPr>
          <w:rFonts w:hint="default" w:cs="Times New Roman"/>
          <w:color w:val="auto"/>
          <w:sz w:val="20"/>
          <w:szCs w:val="20"/>
          <w:highlight w:val="none"/>
          <w:lang w:val="en-US" w:eastAsia="zh-CN"/>
        </w:rPr>
        <w:t>urther extension to concurrent gaps is very straightforward.</w:t>
      </w:r>
      <w:r>
        <w:rPr>
          <w:rFonts w:hint="eastAsia" w:cs="Times New Roman"/>
          <w:color w:val="auto"/>
          <w:sz w:val="20"/>
          <w:szCs w:val="20"/>
          <w:highlight w:val="none"/>
          <w:lang w:val="en-US" w:eastAsia="zh-CN"/>
        </w:rPr>
        <w:t xml:space="preserve"> Whether associating all E-UTRA MOs with one single MG, which is depend on NW implementation, no additional limitation is necessary.</w:t>
      </w:r>
    </w:p>
    <w:p>
      <w:pPr>
        <w:pStyle w:val="9"/>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When UE is configured with both E-UTRA and NR MOs, whether associate all E-UTRA MOs with one single MG, which is up to NW implementation, not need additional limitation.</w:t>
      </w:r>
    </w:p>
    <w:p>
      <w:pPr>
        <w:pStyle w:val="3"/>
        <w:bidi w:val="0"/>
        <w:rPr>
          <w:rFonts w:hint="eastAsia"/>
          <w:color w:val="auto"/>
          <w:sz w:val="28"/>
          <w:szCs w:val="28"/>
          <w:lang w:val="en-US" w:eastAsia="zh-CN"/>
        </w:rPr>
      </w:pPr>
      <w:r>
        <w:rPr>
          <w:rFonts w:hint="eastAsia"/>
          <w:color w:val="auto"/>
          <w:sz w:val="28"/>
          <w:szCs w:val="28"/>
          <w:lang w:val="en-US" w:eastAsia="zh-CN"/>
        </w:rPr>
        <w:t>2.2 Overlapping issues</w:t>
      </w:r>
    </w:p>
    <w:p>
      <w:pPr>
        <w:pStyle w:val="16"/>
        <w:numPr>
          <w:ilvl w:val="0"/>
          <w:numId w:val="0"/>
        </w:numPr>
        <w:overflowPunct/>
        <w:autoSpaceDE/>
        <w:autoSpaceDN/>
        <w:adjustRightInd/>
        <w:spacing w:before="0" w:beforeAutospacing="0" w:after="120" w:afterAutospacing="0"/>
        <w:textAlignment w:val="auto"/>
        <w:rPr>
          <w:rFonts w:hint="eastAsia" w:ascii="Times New Roman" w:hAnsi="Times New Roman" w:eastAsia="宋体" w:cs="Times New Roman"/>
          <w:b/>
          <w:bCs w:val="0"/>
          <w:kern w:val="44"/>
          <w:sz w:val="21"/>
          <w:szCs w:val="21"/>
          <w:highlight w:val="none"/>
          <w:u w:val="single"/>
          <w:lang w:val="en-US" w:eastAsia="zh-CN" w:bidi="ar-SA"/>
        </w:rPr>
      </w:pPr>
      <w:r>
        <w:rPr>
          <w:rFonts w:hint="default" w:ascii="Times New Roman" w:hAnsi="Times New Roman" w:eastAsia="宋体" w:cs="Times New Roman"/>
          <w:b/>
          <w:bCs w:val="0"/>
          <w:kern w:val="44"/>
          <w:sz w:val="21"/>
          <w:szCs w:val="21"/>
          <w:highlight w:val="none"/>
          <w:u w:val="single"/>
          <w:lang w:val="en-US" w:eastAsia="zh-CN" w:bidi="ar-SA"/>
        </w:rPr>
        <w:t>Proximity condition for overlapping</w:t>
      </w:r>
      <w:r>
        <w:rPr>
          <w:rFonts w:hint="eastAsia" w:ascii="Times New Roman" w:hAnsi="Times New Roman" w:eastAsia="宋体" w:cs="Times New Roman"/>
          <w:b/>
          <w:bCs w:val="0"/>
          <w:kern w:val="44"/>
          <w:sz w:val="21"/>
          <w:szCs w:val="21"/>
          <w:highlight w:val="none"/>
          <w:u w:val="single"/>
          <w:lang w:val="en-US" w:eastAsia="zh-CN" w:bidi="ar-SA"/>
        </w:rPr>
        <w:t>:</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For the detailed proximity condition for overlapping, the following has been agreed during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hint="eastAsia" w:asciiTheme="minorHAnsi" w:hAnsiTheme="minorHAnsi" w:eastAsiaTheme="minorEastAsia" w:cstheme="minorHAnsi"/>
                <w:lang w:val="en-US" w:eastAsia="zh-CN"/>
              </w:rPr>
            </w:pPr>
            <w:r>
              <w:rPr>
                <w:rFonts w:hint="eastAsia" w:asciiTheme="minorHAnsi" w:hAnsiTheme="minorHAnsi" w:eastAsiaTheme="minorEastAsia" w:cstheme="minorHAnsi"/>
                <w:lang w:val="en-US" w:eastAsia="zh-CN"/>
              </w:rPr>
              <w:t>Agreement (for FR1)</w:t>
            </w:r>
          </w:p>
          <w:p>
            <w:pPr>
              <w:pStyle w:val="28"/>
              <w:numPr>
                <w:ilvl w:val="1"/>
                <w:numId w:val="6"/>
              </w:numPr>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Consider as least X=4 in proximity condition for overlapping in FR1</w:t>
            </w:r>
          </w:p>
          <w:p>
            <w:pPr>
              <w:pStyle w:val="28"/>
              <w:numPr>
                <w:ilvl w:val="2"/>
                <w:numId w:val="6"/>
              </w:numPr>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FFS to introduce X=0 as an optional UE capability</w:t>
            </w:r>
          </w:p>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hint="eastAsia" w:asciiTheme="minorHAnsi" w:hAnsiTheme="minorHAnsi" w:eastAsiaTheme="minorEastAsia" w:cstheme="minorHAnsi"/>
                <w:lang w:val="en-US" w:eastAsia="zh-CN"/>
              </w:rPr>
            </w:pPr>
            <w:r>
              <w:rPr>
                <w:rFonts w:hint="eastAsia" w:asciiTheme="minorHAnsi" w:hAnsiTheme="minorHAnsi" w:eastAsiaTheme="minorEastAsia" w:cstheme="minorHAnsi"/>
                <w:lang w:val="en-US" w:eastAsia="zh-CN"/>
              </w:rPr>
              <w:t>Open issue (for FR2)</w:t>
            </w:r>
          </w:p>
          <w:p>
            <w:pPr>
              <w:pStyle w:val="28"/>
              <w:numPr>
                <w:ilvl w:val="1"/>
                <w:numId w:val="6"/>
              </w:numPr>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 xml:space="preserve">FFS to consider </w:t>
            </w:r>
            <w:bookmarkStart w:id="5" w:name="OLE_LINK9"/>
            <w:r>
              <w:rPr>
                <w:rFonts w:asciiTheme="minorHAnsi" w:hAnsiTheme="minorHAnsi" w:eastAsiaTheme="minorEastAsia" w:cstheme="minorHAnsi"/>
                <w:lang w:val="en-US" w:eastAsia="zh-CN"/>
              </w:rPr>
              <w:t>as least X=4 in proximity condition for overlapping in FR2</w:t>
            </w:r>
            <w:bookmarkEnd w:id="5"/>
          </w:p>
          <w:p>
            <w:pPr>
              <w:pStyle w:val="28"/>
              <w:numPr>
                <w:ilvl w:val="2"/>
                <w:numId w:val="6"/>
              </w:numPr>
              <w:rPr>
                <w:rFonts w:hint="default" w:cs="Times New Roman"/>
                <w:color w:val="auto"/>
                <w:sz w:val="20"/>
                <w:szCs w:val="20"/>
                <w:highlight w:val="none"/>
                <w:vertAlign w:val="baseline"/>
                <w:lang w:val="en-US" w:eastAsia="zh-CN"/>
              </w:rPr>
            </w:pPr>
            <w:r>
              <w:rPr>
                <w:rFonts w:asciiTheme="minorHAnsi" w:hAnsiTheme="minorHAnsi" w:eastAsiaTheme="minorEastAsia" w:cstheme="minorHAnsi"/>
                <w:lang w:val="en-US" w:eastAsia="zh-CN"/>
              </w:rPr>
              <w:t>FFS to introduce X=0 as an optional UE capability</w:t>
            </w:r>
          </w:p>
        </w:tc>
      </w:tr>
    </w:tbl>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First we suggest using unified candidate values for both FR1 and FR2. So using X=4 as proximity condition can be supported for FR2 due to which has been agreed for FR1.</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For the remaining FFS, considering of applying X=0 as the proximity condition, which means the gap instances can be physically contiguous without any gap canceling, it will lead to frequent RF chain switching, so introducing an optional UE capability is reasonable. We are fine with the FFS.</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support at least X=4 in proximity condition for overlapping in FR2. For X=0 in proximity condition, we are fine to introduce an optional UE capability.   </w:t>
      </w:r>
    </w:p>
    <w:p>
      <w:pPr>
        <w:pStyle w:val="9"/>
        <w:rPr>
          <w:rFonts w:hint="default" w:eastAsia="宋体" w:cs="Times New Roman"/>
          <w:b/>
          <w:bCs/>
          <w:color w:val="auto"/>
          <w:sz w:val="20"/>
          <w:szCs w:val="20"/>
          <w:highlight w:val="none"/>
          <w:lang w:val="en-US" w:eastAsia="zh-CN" w:bidi="ar-SA"/>
        </w:rPr>
      </w:pP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eastAsia="宋体" w:cs="Times New Roman"/>
          <w:b/>
          <w:bCs w:val="0"/>
          <w:kern w:val="44"/>
          <w:sz w:val="21"/>
          <w:szCs w:val="21"/>
          <w:highlight w:val="none"/>
          <w:u w:val="single"/>
          <w:lang w:val="en-US" w:eastAsia="zh-CN" w:bidi="ar-SA"/>
        </w:rPr>
      </w:pPr>
      <w:r>
        <w:rPr>
          <w:rFonts w:hint="eastAsia" w:ascii="Times New Roman" w:hAnsi="Times New Roman" w:eastAsia="宋体" w:cs="Times New Roman"/>
          <w:b/>
          <w:bCs w:val="0"/>
          <w:kern w:val="44"/>
          <w:sz w:val="21"/>
          <w:szCs w:val="21"/>
          <w:highlight w:val="none"/>
          <w:u w:val="single"/>
          <w:lang w:val="en-US" w:eastAsia="zh-CN" w:bidi="ar-SA"/>
        </w:rPr>
        <w:t>UE behavior during colliding gap occasion</w:t>
      </w:r>
      <w:r>
        <w:rPr>
          <w:rFonts w:hint="eastAsia" w:ascii="Times New Roman" w:hAnsi="Times New Roman" w:cs="Times New Roman"/>
          <w:b/>
          <w:bCs w:val="0"/>
          <w:kern w:val="44"/>
          <w:sz w:val="21"/>
          <w:szCs w:val="21"/>
          <w:highlight w:val="none"/>
          <w:u w:val="single"/>
          <w:lang w:val="en-US" w:eastAsia="zh-CN" w:bidi="ar-SA"/>
        </w:rPr>
        <w:t>:</w:t>
      </w:r>
    </w:p>
    <w:p>
      <w:pPr>
        <w:pStyle w:val="9"/>
        <w:rPr>
          <w:rFonts w:hint="default" w:ascii="Times New Roman" w:hAnsi="Times New Roman" w:eastAsia="宋体" w:cs="Times New Roman"/>
          <w:b/>
          <w:bCs w:val="0"/>
          <w:kern w:val="44"/>
          <w:sz w:val="21"/>
          <w:szCs w:val="21"/>
          <w:highlight w:val="none"/>
          <w:u w:val="single"/>
          <w:lang w:val="en-US" w:eastAsia="zh-CN" w:bidi="ar-SA"/>
        </w:rPr>
      </w:pPr>
      <w:r>
        <w:rPr>
          <w:rFonts w:hint="eastAsia" w:cs="Times New Roman"/>
          <w:color w:val="auto"/>
          <w:sz w:val="20"/>
          <w:szCs w:val="20"/>
          <w:highlight w:val="none"/>
          <w:lang w:val="en-US" w:eastAsia="zh-CN"/>
        </w:rPr>
        <w:t>The choice between Option 1 and Option 5 is still pending during 101bis meeting. Actually the two options are similar due to the sharing ratios in Option 5 was limited to 0% and 100%. But considering Option 5 has better extendibility in the future release if more sharing factors allowed. So we prefer Option 5.</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6"/>
              </w:numPr>
              <w:kinsoku/>
              <w:wordWrap/>
              <w:overflowPunct/>
              <w:topLinePunct w:val="0"/>
              <w:autoSpaceDE/>
              <w:autoSpaceDN/>
              <w:bidi w:val="0"/>
              <w:adjustRightInd/>
              <w:snapToGrid/>
              <w:spacing w:after="0" w:line="240" w:lineRule="auto"/>
              <w:ind w:left="0" w:leftChars="0"/>
              <w:contextualSpacing w:val="0"/>
              <w:textAlignment w:val="auto"/>
              <w:rPr>
                <w:rFonts w:hint="eastAsia" w:asciiTheme="minorHAnsi" w:hAnsiTheme="minorHAnsi" w:eastAsiaTheme="minorEastAsia" w:cstheme="minorHAnsi"/>
                <w:lang w:val="en-US" w:eastAsia="zh-CN"/>
              </w:rPr>
            </w:pPr>
            <w:r>
              <w:rPr>
                <w:rFonts w:hint="eastAsia" w:asciiTheme="minorHAnsi" w:hAnsiTheme="minorHAnsi" w:eastAsiaTheme="minorEastAsia" w:cstheme="minorHAnsi"/>
                <w:lang w:val="en-US" w:eastAsia="zh-TW"/>
              </w:rPr>
              <w:t>Open issue</w:t>
            </w:r>
          </w:p>
          <w:p>
            <w:pPr>
              <w:pStyle w:val="28"/>
              <w:numPr>
                <w:ilvl w:val="1"/>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Option 1: Priority rule </w:t>
            </w:r>
          </w:p>
          <w:p>
            <w:pPr>
              <w:pStyle w:val="28"/>
              <w:numPr>
                <w:ilvl w:val="2"/>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UE will only do the measurement w.r.t. the gap with higher priority on all colliding occasions</w:t>
            </w:r>
          </w:p>
          <w:p>
            <w:pPr>
              <w:pStyle w:val="28"/>
              <w:numPr>
                <w:ilvl w:val="2"/>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The priority can be configurable or fixed</w:t>
            </w:r>
          </w:p>
          <w:p>
            <w:pPr>
              <w:pStyle w:val="28"/>
              <w:numPr>
                <w:ilvl w:val="1"/>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Option 5: Compromised proposal from moderator</w:t>
            </w:r>
          </w:p>
          <w:p>
            <w:pPr>
              <w:pStyle w:val="28"/>
              <w:numPr>
                <w:ilvl w:val="2"/>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Introduce gap sharing rule. </w:t>
            </w:r>
          </w:p>
          <w:p>
            <w:pPr>
              <w:pStyle w:val="28"/>
              <w:numPr>
                <w:ilvl w:val="3"/>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Request RAN2 to reserve some RRC signaling for different sharing factors. </w:t>
            </w:r>
          </w:p>
          <w:p>
            <w:pPr>
              <w:pStyle w:val="28"/>
              <w:numPr>
                <w:ilvl w:val="4"/>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The signalling design may consider the possibility of resuming data scheduling on dropped gaps</w:t>
            </w:r>
          </w:p>
          <w:p>
            <w:pPr>
              <w:pStyle w:val="28"/>
              <w:numPr>
                <w:ilvl w:val="3"/>
                <w:numId w:val="6"/>
              </w:numPr>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Rel-17 requirements will only consider sharing ratios 0% and 100%. </w:t>
            </w:r>
          </w:p>
          <w:p>
            <w:pPr>
              <w:pStyle w:val="28"/>
              <w:numPr>
                <w:ilvl w:val="3"/>
                <w:numId w:val="6"/>
              </w:numPr>
              <w:rPr>
                <w:rFonts w:hint="default" w:ascii="Times New Roman" w:hAnsi="Times New Roman" w:eastAsia="宋体" w:cs="Times New Roman"/>
                <w:b/>
                <w:bCs w:val="0"/>
                <w:kern w:val="44"/>
                <w:sz w:val="21"/>
                <w:szCs w:val="21"/>
                <w:highlight w:val="none"/>
                <w:u w:val="single"/>
                <w:vertAlign w:val="baseline"/>
                <w:lang w:val="en-US" w:eastAsia="zh-CN" w:bidi="ar-SA"/>
              </w:rPr>
            </w:pPr>
            <w:r>
              <w:rPr>
                <w:rFonts w:eastAsia="PMingLiU" w:asciiTheme="minorHAnsi" w:hAnsiTheme="minorHAnsi" w:cstheme="minorHAnsi"/>
                <w:lang w:val="en-US" w:eastAsia="zh-TW"/>
              </w:rPr>
              <w:t xml:space="preserve">The requirements for other sharing factors are FFS in later releases.  </w:t>
            </w:r>
          </w:p>
        </w:tc>
      </w:tr>
    </w:tbl>
    <w:p>
      <w:pPr>
        <w:pStyle w:val="16"/>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after="120" w:afterAutospacing="0"/>
        <w:textAlignment w:val="auto"/>
        <w:rPr>
          <w:rFonts w:hint="eastAsia" w:ascii="Times New Roman" w:hAnsi="Times New Roman" w:eastAsia="宋体" w:cs="Times New Roman"/>
          <w:b/>
          <w:bCs w:val="0"/>
          <w:kern w:val="44"/>
          <w:sz w:val="21"/>
          <w:szCs w:val="21"/>
          <w:highlight w:val="none"/>
          <w:u w:val="single"/>
          <w:lang w:val="en-US" w:eastAsia="zh-CN" w:bidi="ar-SA"/>
        </w:rPr>
      </w:pPr>
      <w:bookmarkStart w:id="6" w:name="OLE_LINK2"/>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ascii="Times New Roman" w:hAnsi="Times New Roman"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 Prefer Option 5</w:t>
      </w:r>
      <w:r>
        <w:rPr>
          <w:rFonts w:hint="eastAsia" w:ascii="Times New Roman" w:hAnsi="Times New Roman" w:cs="Times New Roman"/>
          <w:b/>
          <w:bCs/>
          <w:color w:val="auto"/>
          <w:sz w:val="20"/>
          <w:szCs w:val="20"/>
          <w:highlight w:val="none"/>
          <w:lang w:val="en-US" w:eastAsia="zh-CN" w:bidi="ar-SA"/>
        </w:rPr>
        <w:t xml:space="preserve"> due to better extendibility in the future release if more sharing factors allowed. </w:t>
      </w:r>
    </w:p>
    <w:bookmarkEnd w:id="6"/>
    <w:p>
      <w:pPr>
        <w:pStyle w:val="3"/>
        <w:bidi w:val="0"/>
        <w:rPr>
          <w:rFonts w:hint="eastAsia"/>
          <w:color w:val="auto"/>
          <w:sz w:val="28"/>
          <w:szCs w:val="28"/>
          <w:lang w:val="en-US" w:eastAsia="zh-CN"/>
        </w:rPr>
      </w:pPr>
      <w:r>
        <w:rPr>
          <w:rFonts w:hint="eastAsia"/>
          <w:color w:val="auto"/>
          <w:sz w:val="28"/>
          <w:szCs w:val="28"/>
          <w:lang w:val="en-US" w:eastAsia="zh-CN"/>
        </w:rPr>
        <w:t>2.13 Measurement requirements</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Completely discussion regarding to the measurement delay both outside gap case and within gap case have been held during 101bis meeting. To identify the measurement delay, Kp and CSSF should be determined. For the case of outside gap, the determination of Kp and CSSF were approved during 101 bis meeting. But for the case of within gap, the calculation of CSSF still need some further discussion.</w:t>
      </w: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eastAsia="宋体" w:cs="Times New Roman"/>
          <w:b/>
          <w:bCs w:val="0"/>
          <w:kern w:val="44"/>
          <w:sz w:val="21"/>
          <w:szCs w:val="21"/>
          <w:highlight w:val="none"/>
          <w:u w:val="single"/>
          <w:lang w:val="en-US" w:eastAsia="zh-CN" w:bidi="ar-SA"/>
        </w:rPr>
      </w:pPr>
      <w:r>
        <w:rPr>
          <w:rFonts w:hint="eastAsia" w:ascii="Times New Roman" w:hAnsi="Times New Roman" w:eastAsia="宋体" w:cs="Times New Roman"/>
          <w:b/>
          <w:bCs w:val="0"/>
          <w:kern w:val="44"/>
          <w:sz w:val="21"/>
          <w:szCs w:val="21"/>
          <w:highlight w:val="none"/>
          <w:u w:val="single"/>
          <w:lang w:val="en-US" w:eastAsia="zh-CN" w:bidi="ar-SA"/>
        </w:rPr>
        <w:t>CSSF within gap:</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textAlignment w:val="baseline"/>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Agreement</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ind w:left="420" w:leftChars="0"/>
              <w:textAlignment w:val="baseline"/>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 xml:space="preserve">The CSSF is calculated separately for each gap pattern. [provided that the association between measurement objects and gap pattern is configured by network.]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ind w:left="900" w:leftChars="0"/>
              <w:textAlignment w:val="baseline"/>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[Only the measurement objects associated to the same measurement gap pattern are counted when deriving CSSF</w:t>
            </w:r>
            <w:r>
              <w:rPr>
                <w:rFonts w:asciiTheme="minorHAnsi" w:hAnsiTheme="minorHAnsi" w:eastAsiaTheme="minorEastAsia" w:cstheme="minorHAnsi"/>
                <w:vertAlign w:val="subscript"/>
                <w:lang w:val="en-US" w:eastAsia="zh-CN"/>
              </w:rPr>
              <w:t>within_gap,i</w:t>
            </w:r>
            <w:r>
              <w:rPr>
                <w:rFonts w:asciiTheme="minorHAnsi" w:hAnsiTheme="minorHAnsi" w:eastAsiaTheme="minorEastAsia" w:cstheme="minorHAnsi"/>
                <w:lang w:val="en-US" w:eastAsia="zh-CN"/>
              </w:rPr>
              <w:t xml:space="preserve"> for a target measurement object with index i.]</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ind w:left="900" w:leftChars="0"/>
              <w:textAlignment w:val="baseline"/>
              <w:rPr>
                <w:rFonts w:hint="default" w:cs="Times New Roman"/>
                <w:color w:val="auto"/>
                <w:sz w:val="20"/>
                <w:szCs w:val="20"/>
                <w:highlight w:val="none"/>
                <w:vertAlign w:val="baseline"/>
                <w:lang w:val="en-US" w:eastAsia="zh-CN"/>
              </w:rPr>
            </w:pPr>
            <w:r>
              <w:rPr>
                <w:rFonts w:asciiTheme="minorHAnsi" w:hAnsiTheme="minorHAnsi" w:eastAsiaTheme="minorEastAsia" w:cstheme="minorHAnsi"/>
                <w:lang w:val="en-US" w:eastAsia="zh-CN"/>
              </w:rPr>
              <w:t>FFS: how the dropped gap occasions will not be used in deriving CSSF</w:t>
            </w:r>
            <w:r>
              <w:rPr>
                <w:rFonts w:asciiTheme="minorHAnsi" w:hAnsiTheme="minorHAnsi" w:eastAsiaTheme="minorEastAsia" w:cstheme="minorHAnsi"/>
                <w:vertAlign w:val="subscript"/>
                <w:lang w:val="en-US" w:eastAsia="zh-CN"/>
              </w:rPr>
              <w:t>within_gap,i</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ind w:left="480" w:leftChars="0"/>
              <w:textAlignment w:val="baseline"/>
              <w:rPr>
                <w:rFonts w:hint="default" w:cs="Times New Roman"/>
                <w:color w:val="auto"/>
                <w:sz w:val="20"/>
                <w:szCs w:val="20"/>
                <w:highlight w:val="none"/>
                <w:vertAlign w:val="baseline"/>
                <w:lang w:val="en-US" w:eastAsia="zh-CN"/>
              </w:rPr>
            </w:pPr>
            <w:r>
              <w:rPr>
                <w:rFonts w:asciiTheme="minorHAnsi" w:hAnsiTheme="minorHAnsi" w:eastAsiaTheme="minorEastAsia" w:cstheme="minorHAnsi"/>
                <w:kern w:val="2"/>
                <w:sz w:val="21"/>
                <w:szCs w:val="22"/>
                <w:lang w:val="en-US" w:eastAsia="zh-TW" w:bidi="ar-SA"/>
              </w:rPr>
              <w:t>RAN4 can revisit this agreement when the association implemented by RAN2 is clear.</w:t>
            </w:r>
          </w:p>
        </w:tc>
      </w:tr>
    </w:tbl>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Based on </w:t>
      </w:r>
      <w:r>
        <w:rPr>
          <w:rFonts w:hint="default" w:cs="Times New Roman"/>
          <w:color w:val="auto"/>
          <w:sz w:val="20"/>
          <w:szCs w:val="20"/>
          <w:highlight w:val="none"/>
          <w:lang w:val="en-US" w:eastAsia="zh-CN"/>
        </w:rPr>
        <w:t xml:space="preserve">the agreements, </w:t>
      </w:r>
      <w:r>
        <w:rPr>
          <w:rFonts w:hint="eastAsia" w:cs="Times New Roman"/>
          <w:color w:val="auto"/>
          <w:sz w:val="20"/>
          <w:szCs w:val="20"/>
          <w:highlight w:val="none"/>
          <w:lang w:val="en-US" w:eastAsia="zh-CN"/>
        </w:rPr>
        <w:t xml:space="preserve">one </w:t>
      </w:r>
      <w:r>
        <w:rPr>
          <w:rFonts w:hint="default" w:cs="Times New Roman"/>
          <w:color w:val="auto"/>
          <w:sz w:val="20"/>
          <w:szCs w:val="20"/>
          <w:highlight w:val="none"/>
          <w:lang w:val="en-US" w:eastAsia="zh-CN"/>
        </w:rPr>
        <w:t xml:space="preserve">concerns </w:t>
      </w:r>
      <w:r>
        <w:rPr>
          <w:rFonts w:hint="eastAsia" w:cs="Times New Roman"/>
          <w:color w:val="auto"/>
          <w:sz w:val="20"/>
          <w:szCs w:val="20"/>
          <w:highlight w:val="none"/>
          <w:lang w:val="en-US" w:eastAsia="zh-CN"/>
        </w:rPr>
        <w:t>needs further study. I.e. f</w:t>
      </w:r>
      <w:r>
        <w:rPr>
          <w:rFonts w:hint="default" w:cs="Times New Roman"/>
          <w:color w:val="auto"/>
          <w:sz w:val="20"/>
          <w:szCs w:val="20"/>
          <w:highlight w:val="none"/>
          <w:lang w:val="en-US" w:eastAsia="zh-CN"/>
        </w:rPr>
        <w:t xml:space="preserve">or legacy gap i, if without association configured, how to determine which MO are target MO who can join in the calculation of </w:t>
      </w:r>
      <w:r>
        <w:rPr>
          <w:rFonts w:asciiTheme="minorHAnsi" w:hAnsiTheme="minorHAnsi" w:eastAsiaTheme="minorEastAsia" w:cstheme="minorHAnsi"/>
          <w:lang w:val="en-US" w:eastAsia="zh-CN"/>
        </w:rPr>
        <w:t>CSSF</w:t>
      </w:r>
      <w:r>
        <w:rPr>
          <w:rFonts w:asciiTheme="minorHAnsi" w:hAnsiTheme="minorHAnsi" w:eastAsiaTheme="minorEastAsia" w:cstheme="minorHAnsi"/>
          <w:vertAlign w:val="subscript"/>
          <w:lang w:val="en-US" w:eastAsia="zh-CN"/>
        </w:rPr>
        <w:t>within_gap,i</w:t>
      </w:r>
      <w:r>
        <w:rPr>
          <w:rFonts w:asciiTheme="minorHAnsi" w:hAnsiTheme="minorHAnsi" w:eastAsiaTheme="minorEastAsia" w:cstheme="minorHAnsi"/>
          <w:lang w:val="en-US" w:eastAsia="zh-CN"/>
        </w:rPr>
        <w:t xml:space="preserve"> </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 xml:space="preserve"> Since one of the two gaps can be legacy gap, based on Rel-15/16, NW would not configure any association between gap and MO for the legacy gap. Considering the legacy gap is applicable for each MO, so it is reasonable to derive </w:t>
      </w:r>
      <w:r>
        <w:rPr>
          <w:rFonts w:asciiTheme="minorHAnsi" w:hAnsiTheme="minorHAnsi" w:eastAsiaTheme="minorEastAsia" w:cstheme="minorHAnsi"/>
          <w:lang w:val="en-US" w:eastAsia="zh-CN"/>
        </w:rPr>
        <w:t>CSSF</w:t>
      </w:r>
      <w:r>
        <w:rPr>
          <w:rFonts w:asciiTheme="minorHAnsi" w:hAnsiTheme="minorHAnsi" w:eastAsiaTheme="minorEastAsia" w:cstheme="minorHAnsi"/>
          <w:vertAlign w:val="subscript"/>
          <w:lang w:val="en-US" w:eastAsia="zh-CN"/>
        </w:rPr>
        <w:t>within_gap,i</w:t>
      </w:r>
      <w:r>
        <w:rPr>
          <w:rFonts w:asciiTheme="minorHAnsi" w:hAnsiTheme="minorHAnsi" w:eastAsiaTheme="minorEastAsia" w:cstheme="minorHAnsi"/>
          <w:lang w:val="en-US" w:eastAsia="zh-CN"/>
        </w:rPr>
        <w:t xml:space="preserve"> </w:t>
      </w:r>
      <w:r>
        <w:rPr>
          <w:rFonts w:hint="eastAsia" w:cs="Times New Roman"/>
          <w:color w:val="auto"/>
          <w:sz w:val="20"/>
          <w:szCs w:val="20"/>
          <w:highlight w:val="none"/>
          <w:lang w:val="en-US" w:eastAsia="zh-CN"/>
        </w:rPr>
        <w:t>based on all MOs for the gap without any association configured including legacy gap.</w:t>
      </w:r>
    </w:p>
    <w:p>
      <w:pPr>
        <w:pStyle w:val="9"/>
        <w:rPr>
          <w:rFonts w:hint="default" w:cs="Times New Roman"/>
          <w:color w:val="auto"/>
          <w:sz w:val="20"/>
          <w:szCs w:val="20"/>
          <w:highlight w:val="none"/>
          <w:lang w:val="en-US" w:eastAsia="zh-CN"/>
        </w:rPr>
      </w:pPr>
      <w:bookmarkStart w:id="7" w:name="OLE_LINK12"/>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 xml:space="preserve">: </w:t>
      </w:r>
      <w:bookmarkEnd w:id="7"/>
      <w:r>
        <w:rPr>
          <w:rFonts w:hint="eastAsia" w:ascii="Times New Roman" w:hAnsi="Times New Roman" w:eastAsia="宋体" w:cs="Times New Roman"/>
          <w:b/>
          <w:bCs/>
          <w:color w:val="auto"/>
          <w:sz w:val="20"/>
          <w:szCs w:val="20"/>
          <w:highlight w:val="none"/>
          <w:lang w:val="en-US" w:eastAsia="zh-CN" w:bidi="ar-SA"/>
        </w:rPr>
        <w:t xml:space="preserve">it is reasonable to derive </w:t>
      </w:r>
      <w:r>
        <w:rPr>
          <w:rFonts w:asciiTheme="minorHAnsi" w:hAnsiTheme="minorHAnsi" w:eastAsiaTheme="minorEastAsia" w:cstheme="minorHAnsi"/>
          <w:b/>
          <w:bCs/>
          <w:lang w:val="en-US" w:eastAsia="zh-CN"/>
        </w:rPr>
        <w:t>CSSF</w:t>
      </w:r>
      <w:r>
        <w:rPr>
          <w:rFonts w:asciiTheme="minorHAnsi" w:hAnsiTheme="minorHAnsi" w:eastAsiaTheme="minorEastAsia" w:cstheme="minorHAnsi"/>
          <w:b/>
          <w:bCs/>
          <w:vertAlign w:val="subscript"/>
          <w:lang w:val="en-US" w:eastAsia="zh-CN"/>
        </w:rPr>
        <w:t>within_gap,i</w:t>
      </w:r>
      <w:r>
        <w:rPr>
          <w:rFonts w:hint="eastAsia" w:ascii="Times New Roman" w:hAnsi="Times New Roman" w:eastAsia="宋体" w:cs="Times New Roman"/>
          <w:b/>
          <w:bCs/>
          <w:color w:val="auto"/>
          <w:sz w:val="20"/>
          <w:szCs w:val="20"/>
          <w:highlight w:val="none"/>
          <w:lang w:val="en-US" w:eastAsia="zh-CN" w:bidi="ar-SA"/>
        </w:rPr>
        <w:t xml:space="preserve"> based on all MOs for the gap without any association configured including legacy gap.</w:t>
      </w: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eastAsia="宋体" w:cs="Times New Roman"/>
          <w:b/>
          <w:bCs w:val="0"/>
          <w:kern w:val="44"/>
          <w:sz w:val="21"/>
          <w:szCs w:val="21"/>
          <w:highlight w:val="none"/>
          <w:u w:val="single"/>
          <w:lang w:val="en-US" w:eastAsia="zh-CN" w:bidi="ar-SA"/>
        </w:rPr>
      </w:pPr>
    </w:p>
    <w:p>
      <w:pPr>
        <w:pStyle w:val="16"/>
        <w:numPr>
          <w:ilvl w:val="0"/>
          <w:numId w:val="0"/>
        </w:numPr>
        <w:overflowPunct/>
        <w:autoSpaceDE/>
        <w:autoSpaceDN/>
        <w:adjustRightInd/>
        <w:spacing w:before="0" w:beforeAutospacing="0" w:after="120" w:afterAutospacing="0"/>
        <w:textAlignment w:val="auto"/>
        <w:rPr>
          <w:rFonts w:hint="eastAsia" w:ascii="Times New Roman" w:hAnsi="Times New Roman" w:eastAsia="宋体" w:cs="Times New Roman"/>
          <w:b/>
          <w:bCs w:val="0"/>
          <w:kern w:val="44"/>
          <w:sz w:val="21"/>
          <w:szCs w:val="21"/>
          <w:highlight w:val="none"/>
          <w:u w:val="single"/>
          <w:lang w:val="en-US" w:eastAsia="zh-CN" w:bidi="ar-SA"/>
        </w:rPr>
      </w:pPr>
      <w:r>
        <w:rPr>
          <w:rFonts w:hint="default" w:ascii="Times New Roman" w:hAnsi="Times New Roman" w:eastAsia="宋体" w:cs="Times New Roman"/>
          <w:b/>
          <w:bCs w:val="0"/>
          <w:kern w:val="44"/>
          <w:sz w:val="21"/>
          <w:szCs w:val="21"/>
          <w:highlight w:val="none"/>
          <w:u w:val="single"/>
          <w:lang w:val="en-US" w:eastAsia="zh-CN" w:bidi="ar-SA"/>
        </w:rPr>
        <w:t>MGRP-within gap</w:t>
      </w:r>
      <w:r>
        <w:rPr>
          <w:rFonts w:hint="eastAsia" w:ascii="Times New Roman" w:hAnsi="Times New Roman" w:eastAsia="宋体" w:cs="Times New Roman"/>
          <w:b/>
          <w:bCs w:val="0"/>
          <w:kern w:val="44"/>
          <w:sz w:val="21"/>
          <w:szCs w:val="21"/>
          <w:highlight w:val="none"/>
          <w:u w:val="single"/>
          <w:lang w:val="en-US" w:eastAsia="zh-CN" w:bidi="ar-SA"/>
        </w:rPr>
        <w:t>:</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During 101bis, the possible agreements are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tcPr>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textAlignment w:val="baseline"/>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Agreement</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ind w:left="420" w:leftChars="0"/>
              <w:textAlignment w:val="baseline"/>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In the delay requirements of measurements within gap, indicate which MGRP to be selected between 2 configured measurement gaps</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ind w:left="900" w:leftChars="0"/>
              <w:textAlignment w:val="baseline"/>
              <w:rPr>
                <w:rFonts w:hint="eastAsia"/>
                <w:vertAlign w:val="baseline"/>
                <w:lang w:val="en-US" w:eastAsia="zh-CN"/>
              </w:rPr>
            </w:pPr>
            <w:r>
              <w:rPr>
                <w:rFonts w:eastAsia="PMingLiU"/>
                <w:lang w:eastAsia="zh-TW"/>
              </w:rPr>
              <w:t>RAN4 can revisit this agreement when the association implemented by RAN2 is clear.</w:t>
            </w:r>
          </w:p>
        </w:tc>
      </w:tr>
    </w:tbl>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Some company have concerned that if the association not provided, how to determine which MGRP should be used. Apple gave three options to address the situation that association not provided:</w:t>
      </w:r>
    </w:p>
    <w:p>
      <w:pPr>
        <w:pStyle w:val="9"/>
        <w:numPr>
          <w:ilvl w:val="0"/>
          <w:numId w:val="11"/>
        </w:numPr>
        <w:ind w:left="420" w:leftChars="0" w:hanging="420" w:firstLine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Option 1: No RRM requirements apply. -- means NW will always provide the association</w:t>
      </w:r>
    </w:p>
    <w:p>
      <w:pPr>
        <w:pStyle w:val="9"/>
        <w:numPr>
          <w:ilvl w:val="0"/>
          <w:numId w:val="11"/>
        </w:numPr>
        <w:ind w:left="420" w:leftChars="0" w:hanging="420" w:firstLine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Option 2: Define rules to let both UE and NW know which MO to measure in every gap occasion.</w:t>
      </w:r>
    </w:p>
    <w:p>
      <w:pPr>
        <w:pStyle w:val="9"/>
        <w:numPr>
          <w:ilvl w:val="0"/>
          <w:numId w:val="11"/>
        </w:numPr>
        <w:ind w:left="420" w:leftChars="0" w:hanging="420" w:firstLine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Option 3: Define requirement based on the </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worst case</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 i.e. count every MO (which can be covered by the MGP) when defining requirement for each MGP. Some MO may be counted twice.</w:t>
      </w:r>
    </w:p>
    <w:p>
      <w:pPr>
        <w:pStyle w:val="9"/>
        <w:numPr>
          <w:ilvl w:val="0"/>
          <w:numId w:val="0"/>
        </w:numPr>
        <w:ind w:left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Compared with the three options, we prefer Option 1, which means NW should always provide the association for concurrent gap. Which is simpler than Option 2 and more reasonable than Option3. </w:t>
      </w:r>
    </w:p>
    <w:p>
      <w:pPr>
        <w:pStyle w:val="9"/>
        <w:numPr>
          <w:ilvl w:val="0"/>
          <w:numId w:val="0"/>
        </w:numPr>
        <w:ind w:leftChars="0"/>
        <w:rPr>
          <w:rFonts w:hint="default" w:ascii="Times New Roman" w:hAnsi="Times New Roman" w:eastAsia="宋体" w:cs="Times New Roman"/>
          <w:b/>
          <w:bCs w:val="0"/>
          <w:kern w:val="44"/>
          <w:sz w:val="21"/>
          <w:szCs w:val="21"/>
          <w:highlight w:val="none"/>
          <w:u w:val="singl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6</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address the concern that if the association not provided by NW, it should be specified that no RRM requirements apply if without association configured.</w:t>
      </w:r>
    </w:p>
    <w:p>
      <w:pPr>
        <w:pStyle w:val="3"/>
        <w:bidi w:val="0"/>
        <w:rPr>
          <w:rFonts w:hint="eastAsia"/>
          <w:color w:val="auto"/>
          <w:sz w:val="28"/>
          <w:szCs w:val="28"/>
          <w:lang w:val="en-US" w:eastAsia="zh-CN"/>
        </w:rPr>
      </w:pPr>
      <w:r>
        <w:rPr>
          <w:rFonts w:hint="eastAsia"/>
          <w:color w:val="auto"/>
          <w:sz w:val="28"/>
          <w:szCs w:val="28"/>
          <w:lang w:val="en-US" w:eastAsia="zh-CN"/>
        </w:rPr>
        <w:t>2.4 Others</w:t>
      </w: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eastAsia="宋体" w:cs="Times New Roman"/>
          <w:b/>
          <w:bCs w:val="0"/>
          <w:kern w:val="44"/>
          <w:sz w:val="21"/>
          <w:szCs w:val="21"/>
          <w:highlight w:val="none"/>
          <w:u w:val="single"/>
          <w:lang w:val="en-US" w:eastAsia="zh-CN" w:bidi="ar-SA"/>
        </w:rPr>
      </w:pPr>
      <w:r>
        <w:rPr>
          <w:rFonts w:hint="default" w:ascii="Times New Roman" w:hAnsi="Times New Roman" w:eastAsia="宋体" w:cs="Times New Roman"/>
          <w:b/>
          <w:bCs w:val="0"/>
          <w:kern w:val="44"/>
          <w:sz w:val="21"/>
          <w:szCs w:val="21"/>
          <w:highlight w:val="none"/>
          <w:u w:val="single"/>
          <w:lang w:val="en-US" w:eastAsia="zh-CN" w:bidi="ar-SA"/>
        </w:rPr>
        <w:t>Impact to other L1 measurements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ascii="Times New Roman" w:hAnsi="Times New Roman" w:eastAsia="MS Mincho" w:cs="Times New Roman"/>
          <w:color w:val="auto"/>
          <w:sz w:val="20"/>
          <w:szCs w:val="20"/>
          <w:highlight w:val="none"/>
          <w:lang w:val="en-US" w:eastAsia="zh-CN" w:bidi="ar-SA"/>
        </w:rPr>
      </w:pPr>
      <w:r>
        <w:rPr>
          <w:rFonts w:hint="eastAsia" w:ascii="Times New Roman" w:hAnsi="Times New Roman" w:eastAsia="MS Mincho" w:cs="Times New Roman"/>
          <w:color w:val="auto"/>
          <w:sz w:val="20"/>
          <w:szCs w:val="20"/>
          <w:highlight w:val="none"/>
          <w:lang w:val="en-US" w:eastAsia="zh-CN" w:bidi="ar-SA"/>
        </w:rPr>
        <w:t>During 101bis meeting, this issue was discussed, the following agreements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0"/>
              </w:numPr>
              <w:kinsoku/>
              <w:wordWrap/>
              <w:topLinePunct w:val="0"/>
              <w:bidi w:val="0"/>
              <w:snapToGrid/>
              <w:spacing w:after="0"/>
              <w:rPr>
                <w:rFonts w:asciiTheme="minorHAnsi" w:hAnsiTheme="minorHAnsi" w:eastAsiaTheme="minorEastAsia" w:cstheme="minorHAnsi"/>
                <w:lang w:val="en-US" w:eastAsia="zh-CN"/>
              </w:rPr>
            </w:pPr>
            <w:r>
              <w:rPr>
                <w:rFonts w:asciiTheme="minorHAnsi" w:hAnsiTheme="minorHAnsi" w:eastAsiaTheme="minorEastAsia" w:cstheme="minorHAnsi"/>
                <w:lang w:val="en-US" w:eastAsia="zh-CN"/>
              </w:rPr>
              <w:t>Agreement</w:t>
            </w:r>
          </w:p>
          <w:p>
            <w:pPr>
              <w:keepNext w:val="0"/>
              <w:keepLines w:val="0"/>
              <w:pageBreakBefore w:val="0"/>
              <w:widowControl w:val="0"/>
              <w:numPr>
                <w:ilvl w:val="1"/>
                <w:numId w:val="6"/>
              </w:numPr>
              <w:kinsoku/>
              <w:wordWrap/>
              <w:overflowPunct/>
              <w:topLinePunct w:val="0"/>
              <w:autoSpaceDE/>
              <w:autoSpaceDN/>
              <w:bidi w:val="0"/>
              <w:adjustRightInd/>
              <w:snapToGrid/>
              <w:spacing w:line="240" w:lineRule="auto"/>
              <w:ind w:left="420" w:hanging="482"/>
              <w:textAlignment w:val="auto"/>
              <w:rPr>
                <w:rFonts w:asciiTheme="minorHAnsi" w:hAnsiTheme="minorHAnsi" w:eastAsiaTheme="minorEastAsia" w:cstheme="minorHAnsi"/>
                <w:lang w:val="en-US" w:eastAsia="zh-CN"/>
              </w:rPr>
            </w:pPr>
            <w:r>
              <w:rPr>
                <w:rFonts w:asciiTheme="minorHAnsi" w:hAnsiTheme="minorHAnsi" w:eastAsiaTheme="minorEastAsia" w:cstheme="minorHAnsi"/>
                <w:lang w:eastAsia="zh-CN"/>
              </w:rPr>
              <w:t>The following is taken a starting point to proceed and is subject to further checking in the next meeting.</w:t>
            </w:r>
          </w:p>
          <w:p>
            <w:pPr>
              <w:keepNext w:val="0"/>
              <w:keepLines w:val="0"/>
              <w:pageBreakBefore w:val="0"/>
              <w:widowControl w:val="0"/>
              <w:numPr>
                <w:ilvl w:val="1"/>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lang w:eastAsia="zh-CN"/>
              </w:rPr>
              <w:t xml:space="preserve">The P value for a </w:t>
            </w:r>
            <w:r>
              <w:rPr>
                <w:rFonts w:asciiTheme="minorHAnsi" w:hAnsiTheme="minorHAnsi" w:eastAsiaTheme="minorEastAsia" w:cstheme="minorHAnsi"/>
                <w:bCs/>
                <w:lang w:eastAsia="zh-CN"/>
              </w:rPr>
              <w:t>L1 resource</w:t>
            </w:r>
            <w:r>
              <w:rPr>
                <w:rFonts w:asciiTheme="minorHAnsi" w:hAnsiTheme="minorHAnsi" w:eastAsiaTheme="minorEastAsia" w:cstheme="minorHAnsi"/>
                <w:lang w:eastAsia="zh-CN"/>
              </w:rPr>
              <w:t xml:space="preserve"> to be measured is defined as </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total</w:t>
            </w:r>
            <w:r>
              <w:rPr>
                <w:rFonts w:asciiTheme="minorHAnsi" w:hAnsiTheme="minorHAnsi" w:eastAsiaTheme="minorEastAsia" w:cstheme="minorHAnsi"/>
                <w:bCs/>
                <w:lang w:eastAsia="zh-CN"/>
              </w:rPr>
              <w:t xml:space="preserve"> / N</w:t>
            </w:r>
            <w:r>
              <w:rPr>
                <w:rFonts w:asciiTheme="minorHAnsi" w:hAnsiTheme="minorHAnsi" w:eastAsiaTheme="minorEastAsia" w:cstheme="minorHAnsi"/>
                <w:bCs/>
                <w:vertAlign w:val="subscript"/>
                <w:lang w:eastAsia="zh-CN"/>
              </w:rPr>
              <w:t>available</w:t>
            </w:r>
            <w:r>
              <w:rPr>
                <w:rFonts w:eastAsia="PMingLiU" w:asciiTheme="minorHAnsi" w:hAnsiTheme="minorHAnsi" w:cstheme="minorHAnsi"/>
                <w:szCs w:val="24"/>
                <w:lang w:eastAsia="zh-TW"/>
              </w:rPr>
              <w:t xml:space="preserve"> in FR1</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P</w:t>
            </w:r>
            <w:r>
              <w:rPr>
                <w:rFonts w:asciiTheme="minorHAnsi" w:hAnsiTheme="minorHAnsi" w:eastAsiaTheme="minorEastAsia" w:cstheme="minorHAnsi"/>
                <w:bCs/>
                <w:vertAlign w:val="subscript"/>
                <w:lang w:eastAsia="zh-CN"/>
              </w:rPr>
              <w:t>sharing</w:t>
            </w:r>
            <w:r>
              <w:rPr>
                <w:rFonts w:asciiTheme="minorHAnsi" w:hAnsiTheme="minorHAnsi" w:eastAsiaTheme="minorEastAsia" w:cstheme="minorHAnsi"/>
                <w:bCs/>
                <w:lang w:eastAsia="zh-CN"/>
              </w:rPr>
              <w:t xml:space="preserve"> * N</w:t>
            </w:r>
            <w:r>
              <w:rPr>
                <w:rFonts w:asciiTheme="minorHAnsi" w:hAnsiTheme="minorHAnsi" w:eastAsiaTheme="minorEastAsia" w:cstheme="minorHAnsi"/>
                <w:bCs/>
                <w:vertAlign w:val="subscript"/>
                <w:lang w:eastAsia="zh-CN"/>
              </w:rPr>
              <w:t>total</w:t>
            </w:r>
            <w:r>
              <w:rPr>
                <w:rFonts w:asciiTheme="minorHAnsi" w:hAnsiTheme="minorHAnsi" w:eastAsiaTheme="minorEastAsia" w:cstheme="minorHAnsi"/>
                <w:bCs/>
                <w:lang w:eastAsia="zh-CN"/>
              </w:rPr>
              <w:t xml:space="preserve"> / N</w:t>
            </w:r>
            <w:r>
              <w:rPr>
                <w:rFonts w:asciiTheme="minorHAnsi" w:hAnsiTheme="minorHAnsi" w:eastAsiaTheme="minorEastAsia" w:cstheme="minorHAnsi"/>
                <w:bCs/>
                <w:vertAlign w:val="subscript"/>
                <w:lang w:eastAsia="zh-CN"/>
              </w:rPr>
              <w:t>outside_MG</w:t>
            </w:r>
            <w:r>
              <w:rPr>
                <w:rFonts w:asciiTheme="minorHAnsi" w:hAnsiTheme="minorHAnsi" w:eastAsiaTheme="minorEastAsia" w:cstheme="minorHAnsi"/>
                <w:bCs/>
                <w:lang w:eastAsia="zh-CN"/>
              </w:rPr>
              <w:t xml:space="preserve"> in FR2 with N</w:t>
            </w:r>
            <w:r>
              <w:rPr>
                <w:rFonts w:asciiTheme="minorHAnsi" w:hAnsiTheme="minorHAnsi" w:eastAsiaTheme="minorEastAsia" w:cstheme="minorHAnsi"/>
                <w:bCs/>
                <w:vertAlign w:val="subscript"/>
                <w:lang w:eastAsia="zh-CN"/>
              </w:rPr>
              <w:t>available</w:t>
            </w:r>
            <w:r>
              <w:rPr>
                <w:rFonts w:asciiTheme="minorHAnsi" w:hAnsiTheme="minorHAnsi" w:eastAsiaTheme="minorEastAsia" w:cstheme="minorHAnsi"/>
                <w:bCs/>
                <w:lang w:eastAsia="zh-CN"/>
              </w:rPr>
              <w:t xml:space="preserve"> = 0</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total</w:t>
            </w:r>
            <w:r>
              <w:rPr>
                <w:rFonts w:asciiTheme="minorHAnsi" w:hAnsiTheme="minorHAnsi" w:eastAsiaTheme="minorEastAsia" w:cstheme="minorHAnsi"/>
                <w:bCs/>
                <w:lang w:eastAsia="zh-CN"/>
              </w:rPr>
              <w:t xml:space="preserve"> / N</w:t>
            </w:r>
            <w:r>
              <w:rPr>
                <w:rFonts w:asciiTheme="minorHAnsi" w:hAnsiTheme="minorHAnsi" w:eastAsiaTheme="minorEastAsia" w:cstheme="minorHAnsi"/>
                <w:bCs/>
                <w:vertAlign w:val="subscript"/>
                <w:lang w:eastAsia="zh-CN"/>
              </w:rPr>
              <w:t>available</w:t>
            </w:r>
            <w:r>
              <w:rPr>
                <w:rFonts w:asciiTheme="minorHAnsi" w:hAnsiTheme="minorHAnsi" w:eastAsiaTheme="minorEastAsia" w:cstheme="minorHAnsi"/>
                <w:bCs/>
                <w:lang w:eastAsia="zh-CN"/>
              </w:rPr>
              <w:t xml:space="preserve"> in FR2 with N</w:t>
            </w:r>
            <w:r>
              <w:rPr>
                <w:rFonts w:asciiTheme="minorHAnsi" w:hAnsiTheme="minorHAnsi" w:eastAsiaTheme="minorEastAsia" w:cstheme="minorHAnsi"/>
                <w:bCs/>
                <w:vertAlign w:val="subscript"/>
                <w:lang w:eastAsia="zh-CN"/>
              </w:rPr>
              <w:t>available</w:t>
            </w:r>
            <w:r>
              <w:rPr>
                <w:rFonts w:asciiTheme="minorHAnsi" w:hAnsiTheme="minorHAnsi" w:eastAsiaTheme="minorEastAsia" w:cstheme="minorHAnsi"/>
                <w:bCs/>
                <w:lang w:eastAsia="zh-CN"/>
              </w:rPr>
              <w:t xml:space="preserve"> &gt; 0</w:t>
            </w:r>
          </w:p>
          <w:p>
            <w:pPr>
              <w:keepNext w:val="0"/>
              <w:keepLines w:val="0"/>
              <w:pageBreakBefore w:val="0"/>
              <w:widowControl w:val="0"/>
              <w:numPr>
                <w:ilvl w:val="1"/>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lang w:eastAsia="zh-CN"/>
              </w:rPr>
              <w:t>For a window W of duration max(</w:t>
            </w:r>
            <w:r>
              <w:rPr>
                <w:rFonts w:eastAsia="宋体" w:asciiTheme="minorHAnsi" w:hAnsiTheme="minorHAnsi" w:cstheme="minorHAnsi"/>
                <w:bCs/>
                <w:lang w:eastAsia="zh-CN"/>
              </w:rPr>
              <w:t>T</w:t>
            </w:r>
            <w:r>
              <w:rPr>
                <w:rFonts w:eastAsia="宋体" w:asciiTheme="minorHAnsi" w:hAnsiTheme="minorHAnsi" w:cstheme="minorHAnsi"/>
                <w:bCs/>
                <w:vertAlign w:val="subscript"/>
                <w:lang w:eastAsia="zh-CN"/>
              </w:rPr>
              <w:t>L1</w:t>
            </w:r>
            <w:r>
              <w:rPr>
                <w:rFonts w:asciiTheme="minorHAnsi" w:hAnsiTheme="minorHAnsi" w:eastAsiaTheme="minorEastAsia" w:cstheme="minorHAnsi"/>
                <w:bCs/>
                <w:vertAlign w:val="subscript"/>
                <w:lang w:eastAsia="zh-CN"/>
              </w:rPr>
              <w:t xml:space="preserve">,  </w:t>
            </w:r>
            <w:r>
              <w:rPr>
                <w:rFonts w:asciiTheme="minorHAnsi" w:hAnsiTheme="minorHAnsi" w:eastAsiaTheme="minorEastAsia" w:cstheme="minorHAnsi"/>
                <w:bCs/>
                <w:lang w:eastAsia="zh-CN"/>
              </w:rPr>
              <w:t xml:space="preserve">MGRP_max), where MGRP max is the maximum MGRP across all configured per-UE MG and per-FR MG within the same FR as serving cell, and starting at the beginning of any </w:t>
            </w:r>
            <w:r>
              <w:rPr>
                <w:rFonts w:eastAsia="宋体" w:asciiTheme="minorHAnsi" w:hAnsiTheme="minorHAnsi" w:cstheme="minorHAnsi"/>
                <w:lang w:eastAsia="zh-CN"/>
              </w:rPr>
              <w:t xml:space="preserve">gap occasions covering the </w:t>
            </w:r>
            <w:r>
              <w:rPr>
                <w:rFonts w:asciiTheme="minorHAnsi" w:hAnsiTheme="minorHAnsi" w:eastAsiaTheme="minorEastAsia" w:cstheme="minorHAnsi"/>
                <w:bCs/>
                <w:lang w:eastAsia="zh-CN"/>
              </w:rPr>
              <w:t xml:space="preserve">L1 resource occasion: </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total</w:t>
            </w:r>
            <w:r>
              <w:rPr>
                <w:rFonts w:asciiTheme="minorHAnsi" w:hAnsiTheme="minorHAnsi" w:eastAsiaTheme="minorEastAsia" w:cstheme="minorHAnsi"/>
                <w:bCs/>
                <w:lang w:eastAsia="zh-CN"/>
              </w:rPr>
              <w:t xml:space="preserve"> is the total number of L1 resource occasions within the window, </w:t>
            </w:r>
            <w:r>
              <w:rPr>
                <w:rFonts w:asciiTheme="minorHAnsi" w:hAnsiTheme="minorHAnsi" w:eastAsiaTheme="minorEastAsia" w:cstheme="minorHAnsi"/>
                <w:lang w:eastAsia="zh-CN"/>
              </w:rPr>
              <w:t>ignoring any overlap with MG occasions or SMTC occasions within</w:t>
            </w:r>
            <w:r>
              <w:rPr>
                <w:rFonts w:asciiTheme="minorHAnsi" w:hAnsiTheme="minorHAnsi" w:eastAsiaTheme="minorEastAsia" w:cstheme="minorHAnsi"/>
                <w:bCs/>
                <w:lang w:eastAsia="zh-CN"/>
              </w:rPr>
              <w:t xml:space="preserve"> the window, and</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outside_MG</w:t>
            </w:r>
            <w:r>
              <w:rPr>
                <w:rFonts w:asciiTheme="minorHAnsi" w:hAnsiTheme="minorHAnsi" w:eastAsiaTheme="minorEastAsia" w:cstheme="minorHAnsi"/>
                <w:bCs/>
                <w:lang w:eastAsia="zh-CN"/>
              </w:rPr>
              <w:t xml:space="preserve"> is the number of L1 resource occasions that are not overlapped with any MG occasion within the window W, after accounting for MG collisions by applying the selected gap collision rule.</w:t>
            </w:r>
          </w:p>
          <w:p>
            <w:pPr>
              <w:keepNext w:val="0"/>
              <w:keepLines w:val="0"/>
              <w:pageBreakBefore w:val="0"/>
              <w:widowControl w:val="0"/>
              <w:numPr>
                <w:ilvl w:val="2"/>
                <w:numId w:val="6"/>
              </w:numPr>
              <w:kinsoku/>
              <w:wordWrap/>
              <w:overflowPunct/>
              <w:topLinePunct w:val="0"/>
              <w:autoSpaceDE/>
              <w:autoSpaceDN/>
              <w:bidi w:val="0"/>
              <w:adjustRightInd/>
              <w:snapToGrid/>
              <w:spacing w:line="240" w:lineRule="auto"/>
              <w:textAlignment w:val="auto"/>
              <w:rPr>
                <w:rFonts w:asciiTheme="minorHAnsi" w:hAnsiTheme="minorHAnsi" w:eastAsiaTheme="minorEastAsia" w:cstheme="minorHAnsi"/>
                <w:lang w:eastAsia="zh-CN"/>
              </w:rPr>
            </w:pP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available</w:t>
            </w:r>
            <w:r>
              <w:rPr>
                <w:rFonts w:asciiTheme="minorHAnsi" w:hAnsiTheme="minorHAnsi" w:eastAsiaTheme="minorEastAsia" w:cstheme="minorHAnsi"/>
                <w:bCs/>
                <w:lang w:eastAsia="zh-CN"/>
              </w:rPr>
              <w:t xml:space="preserve"> is the number of L1 resource occasions that are not overlapped with any MG occasion nor </w:t>
            </w:r>
            <w:r>
              <w:rPr>
                <w:rFonts w:asciiTheme="minorHAnsi" w:hAnsiTheme="minorHAnsi" w:eastAsiaTheme="minorEastAsia" w:cstheme="minorHAnsi"/>
                <w:bCs/>
                <w:highlight w:val="yellow"/>
                <w:lang w:eastAsia="zh-CN"/>
              </w:rPr>
              <w:t>any SMTC occasion</w:t>
            </w:r>
            <w:r>
              <w:rPr>
                <w:rFonts w:asciiTheme="minorHAnsi" w:hAnsiTheme="minorHAnsi" w:eastAsiaTheme="minorEastAsia" w:cstheme="minorHAnsi"/>
                <w:bCs/>
                <w:lang w:eastAsia="zh-CN"/>
              </w:rPr>
              <w:t xml:space="preserve"> within the window W, after accounting for MG collisions by applying the selected gap collision rule.</w:t>
            </w:r>
            <w:r>
              <w:rPr>
                <w:rFonts w:hint="eastAsia" w:asciiTheme="minorHAnsi" w:hAnsiTheme="minorHAnsi" w:eastAsiaTheme="minorEastAsia" w:cstheme="minorHAnsi"/>
                <w:bCs/>
                <w:lang w:val="en-US" w:eastAsia="zh-CN"/>
              </w:rPr>
              <w:t xml:space="preserve"> </w:t>
            </w:r>
          </w:p>
          <w:p>
            <w:pPr>
              <w:keepNext w:val="0"/>
              <w:keepLines w:val="0"/>
              <w:pageBreakBefore w:val="0"/>
              <w:widowControl w:val="0"/>
              <w:numPr>
                <w:ilvl w:val="0"/>
                <w:numId w:val="0"/>
              </w:numPr>
              <w:kinsoku/>
              <w:wordWrap/>
              <w:topLinePunct w:val="0"/>
              <w:bidi w:val="0"/>
              <w:snapToGrid/>
              <w:rPr>
                <w:rFonts w:hint="default" w:cs="Times New Roman"/>
                <w:b w:val="0"/>
                <w:bCs/>
                <w:kern w:val="44"/>
                <w:sz w:val="21"/>
                <w:szCs w:val="21"/>
                <w:vertAlign w:val="baseline"/>
                <w:lang w:val="en-US" w:eastAsia="zh-CN" w:bidi="ar-SA"/>
              </w:rPr>
            </w:pPr>
            <w:r>
              <w:rPr>
                <w:rFonts w:asciiTheme="minorHAnsi" w:hAnsiTheme="minorHAnsi" w:eastAsiaTheme="minorEastAsia" w:cstheme="minorHAnsi"/>
                <w:bCs/>
                <w:lang w:eastAsia="zh-CN"/>
              </w:rPr>
              <w:t>T</w:t>
            </w:r>
            <w:r>
              <w:rPr>
                <w:rFonts w:asciiTheme="minorHAnsi" w:hAnsiTheme="minorHAnsi" w:eastAsiaTheme="minorEastAsia" w:cstheme="minorHAnsi"/>
                <w:bCs/>
                <w:vertAlign w:val="subscript"/>
                <w:lang w:eastAsia="zh-CN"/>
              </w:rPr>
              <w:t xml:space="preserve">L1 </w:t>
            </w:r>
            <w:r>
              <w:rPr>
                <w:rFonts w:asciiTheme="minorHAnsi" w:hAnsiTheme="minorHAnsi" w:eastAsiaTheme="minorEastAsia" w:cstheme="minorHAnsi"/>
                <w:bCs/>
                <w:lang w:eastAsia="zh-CN"/>
              </w:rPr>
              <w:t>is periodicity of the target L1 RS.</w:t>
            </w:r>
          </w:p>
        </w:tc>
      </w:tr>
    </w:tbl>
    <w:p>
      <w:pPr>
        <w:pStyle w:val="9"/>
        <w:numPr>
          <w:ilvl w:val="0"/>
          <w:numId w:val="0"/>
        </w:numPr>
        <w:ind w:left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we believe the description of </w:t>
      </w:r>
      <w:r>
        <w:rPr>
          <w:rFonts w:asciiTheme="minorHAnsi" w:hAnsiTheme="minorHAnsi" w:eastAsiaTheme="minorEastAsia" w:cstheme="minorHAnsi"/>
          <w:bCs/>
          <w:lang w:eastAsia="zh-CN"/>
        </w:rPr>
        <w:t>N</w:t>
      </w:r>
      <w:r>
        <w:rPr>
          <w:rFonts w:asciiTheme="minorHAnsi" w:hAnsiTheme="minorHAnsi" w:eastAsiaTheme="minorEastAsia" w:cstheme="minorHAnsi"/>
          <w:bCs/>
          <w:vertAlign w:val="subscript"/>
          <w:lang w:eastAsia="zh-CN"/>
        </w:rPr>
        <w:t>available</w:t>
      </w:r>
      <w:r>
        <w:rPr>
          <w:rFonts w:hint="eastAsia" w:cs="Times New Roman"/>
          <w:color w:val="auto"/>
          <w:sz w:val="20"/>
          <w:szCs w:val="20"/>
          <w:highlight w:val="none"/>
          <w:lang w:val="en-US" w:eastAsia="zh-CN"/>
        </w:rPr>
        <w:t xml:space="preserve"> is not correct totally, since for FR1, UE can perform L1 measurement and L3 measurement without gap simultaneously, so the highlighted in yellow is not suitable for FR1 case.</w:t>
      </w:r>
    </w:p>
    <w:p>
      <w:pPr>
        <w:pStyle w:val="9"/>
        <w:numPr>
          <w:ilvl w:val="0"/>
          <w:numId w:val="0"/>
        </w:numPr>
        <w:ind w:leftChars="0"/>
        <w:rPr>
          <w:rFonts w:hint="eastAsia"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7</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Considering UE can perform L1 measurement and RRM measurement without gap simultaneously, so some revision is need for the case of FR1.</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 xml:space="preserve">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can not find any technical cause to preclude the use case of only U-UTRAN MOs from the application of concurrent gaps. </w:t>
      </w:r>
    </w:p>
    <w:p>
      <w:pPr>
        <w:pStyle w:val="9"/>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When UE is configured with both E-UTRA and NR MOs, whether associate all E-UTRA MOs with one single MG, which is up to NW implementation, not need additional limitation.</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support at least X=4 in proximity condition for overlapping in FR2. For X=0 in proximity condition, we are fine to introduce an optional UE capability.   </w:t>
      </w:r>
    </w:p>
    <w:p>
      <w:pPr>
        <w:pStyle w:val="16"/>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after="120" w:afterAutospacing="0"/>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ascii="Times New Roman" w:hAnsi="Times New Roman"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 Prefer Option 5</w:t>
      </w:r>
      <w:r>
        <w:rPr>
          <w:rFonts w:hint="eastAsia" w:ascii="Times New Roman" w:hAnsi="Times New Roman" w:cs="Times New Roman"/>
          <w:b/>
          <w:bCs/>
          <w:color w:val="auto"/>
          <w:sz w:val="20"/>
          <w:szCs w:val="20"/>
          <w:highlight w:val="none"/>
          <w:lang w:val="en-US" w:eastAsia="zh-CN" w:bidi="ar-SA"/>
        </w:rPr>
        <w:t xml:space="preserve"> due to better extendibility in the future release if more sharing factors allowed. </w:t>
      </w:r>
      <w:bookmarkStart w:id="8" w:name="_GoBack"/>
      <w:bookmarkEnd w:id="8"/>
    </w:p>
    <w:p>
      <w:pPr>
        <w:pStyle w:val="9"/>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 xml:space="preserve">: it is reasonable to derive </w:t>
      </w:r>
      <w:r>
        <w:rPr>
          <w:rFonts w:asciiTheme="minorHAnsi" w:hAnsiTheme="minorHAnsi" w:eastAsiaTheme="minorEastAsia" w:cstheme="minorHAnsi"/>
          <w:b/>
          <w:bCs/>
          <w:lang w:val="en-US" w:eastAsia="zh-CN"/>
        </w:rPr>
        <w:t>CSSF</w:t>
      </w:r>
      <w:r>
        <w:rPr>
          <w:rFonts w:asciiTheme="minorHAnsi" w:hAnsiTheme="minorHAnsi" w:eastAsiaTheme="minorEastAsia" w:cstheme="minorHAnsi"/>
          <w:b/>
          <w:bCs/>
          <w:vertAlign w:val="subscript"/>
          <w:lang w:val="en-US" w:eastAsia="zh-CN"/>
        </w:rPr>
        <w:t>within_gap,i</w:t>
      </w:r>
      <w:r>
        <w:rPr>
          <w:rFonts w:hint="eastAsia" w:ascii="Times New Roman" w:hAnsi="Times New Roman" w:eastAsia="宋体" w:cs="Times New Roman"/>
          <w:b/>
          <w:bCs/>
          <w:color w:val="auto"/>
          <w:sz w:val="20"/>
          <w:szCs w:val="20"/>
          <w:highlight w:val="none"/>
          <w:lang w:val="en-US" w:eastAsia="zh-CN" w:bidi="ar-SA"/>
        </w:rPr>
        <w:t xml:space="preserve"> based on all MOs for the gap without any association configured including legacy gap.</w:t>
      </w:r>
    </w:p>
    <w:p>
      <w:pPr>
        <w:pStyle w:val="9"/>
        <w:numPr>
          <w:ilvl w:val="0"/>
          <w:numId w:val="0"/>
        </w:numPr>
        <w:ind w:leftChars="0"/>
        <w:rPr>
          <w:rFonts w:hint="default" w:ascii="Times New Roman" w:hAnsi="Times New Roman" w:eastAsia="宋体" w:cs="Times New Roman"/>
          <w:b/>
          <w:bCs w:val="0"/>
          <w:kern w:val="44"/>
          <w:sz w:val="21"/>
          <w:szCs w:val="21"/>
          <w:highlight w:val="none"/>
          <w:u w:val="singl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6</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address the concern that if the association not provided by NW, it should be specified that no RRM requirements apply if without association configured.</w:t>
      </w:r>
    </w:p>
    <w:p>
      <w:pPr>
        <w:pStyle w:val="9"/>
        <w:numPr>
          <w:ilvl w:val="0"/>
          <w:numId w:val="0"/>
        </w:numPr>
        <w:ind w:leftChars="0"/>
        <w:rPr>
          <w:rFonts w:hint="eastAsia"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7</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Considering UE can perform L1 measurement and RRM measurement without gap simultaneously, so some revision is need for the case of FR1.</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color w:val="auto"/>
        </w:rPr>
      </w:pPr>
      <w:r>
        <w:rPr>
          <w:rFonts w:hint="eastAsia"/>
          <w:color w:val="auto"/>
          <w:lang w:val="en-US" w:eastAsia="zh-CN"/>
        </w:rPr>
        <w:t xml:space="preserve">R4-2202603 </w:t>
      </w:r>
      <w:r>
        <w:rPr>
          <w:rFonts w:hint="default"/>
          <w:color w:val="auto"/>
          <w:lang w:val="en-US" w:eastAsia="zh-CN"/>
        </w:rPr>
        <w:t>“</w:t>
      </w:r>
      <w:r>
        <w:rPr>
          <w:rFonts w:hint="eastAsia"/>
          <w:color w:val="auto"/>
          <w:lang w:val="en-US" w:eastAsia="zh-CN"/>
        </w:rPr>
        <w:t>WF on R17 NR MG enhancements – General issues and multiple concurrent MGs</w:t>
      </w:r>
      <w:r>
        <w:rPr>
          <w:rFonts w:hint="default"/>
          <w:color w:val="auto"/>
          <w:lang w:val="en-US" w:eastAsia="zh-CN"/>
        </w:rPr>
        <w:t>”</w:t>
      </w:r>
      <w:r>
        <w:rPr>
          <w:rFonts w:hint="eastAsia"/>
          <w:color w:val="auto"/>
          <w:lang w:val="en-US" w:eastAsia="zh-CN"/>
        </w:rPr>
        <w:t xml:space="preserve">, </w:t>
      </w:r>
      <w:r>
        <w:rPr>
          <w:color w:val="auto"/>
        </w:rPr>
        <w:t>MediaTek Inc.</w:t>
      </w:r>
    </w:p>
    <w:p>
      <w:pPr>
        <w:pStyle w:val="10"/>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4A4724"/>
    <w:multiLevelType w:val="singleLevel"/>
    <w:tmpl w:val="874A4724"/>
    <w:lvl w:ilvl="0" w:tentative="0">
      <w:start w:val="1"/>
      <w:numFmt w:val="bullet"/>
      <w:lvlText w:val=""/>
      <w:lvlJc w:val="left"/>
      <w:pPr>
        <w:tabs>
          <w:tab w:val="left" w:pos="-420"/>
        </w:tabs>
        <w:ind w:left="0" w:hanging="420"/>
      </w:pPr>
      <w:rPr>
        <w:rFonts w:hint="default" w:ascii="Wingdings" w:hAnsi="Wingdings"/>
      </w:rPr>
    </w:lvl>
  </w:abstractNum>
  <w:abstractNum w:abstractNumId="1">
    <w:nsid w:val="A264495D"/>
    <w:multiLevelType w:val="singleLevel"/>
    <w:tmpl w:val="A264495D"/>
    <w:lvl w:ilvl="0" w:tentative="0">
      <w:start w:val="1"/>
      <w:numFmt w:val="bullet"/>
      <w:lvlText w:val=""/>
      <w:lvlJc w:val="left"/>
      <w:pPr>
        <w:ind w:left="420" w:hanging="420"/>
      </w:pPr>
      <w:rPr>
        <w:rFonts w:hint="default" w:ascii="Wingdings" w:hAnsi="Wingdings"/>
      </w:rPr>
    </w:lvl>
  </w:abstractNum>
  <w:abstractNum w:abstractNumId="2">
    <w:nsid w:val="0DE82100"/>
    <w:multiLevelType w:val="multilevel"/>
    <w:tmpl w:val="0DE82100"/>
    <w:lvl w:ilvl="0" w:tentative="0">
      <w:start w:val="1"/>
      <w:numFmt w:val="bullet"/>
      <w:lvlText w:val="o"/>
      <w:lvlJc w:val="left"/>
      <w:pPr>
        <w:tabs>
          <w:tab w:val="left" w:pos="-840"/>
        </w:tabs>
        <w:ind w:left="360" w:hanging="480"/>
      </w:pPr>
      <w:rPr>
        <w:rFonts w:hint="default" w:ascii="Courier New" w:hAnsi="Courier New" w:cs="Courier New"/>
      </w:rPr>
    </w:lvl>
    <w:lvl w:ilvl="1" w:tentative="0">
      <w:start w:val="1"/>
      <w:numFmt w:val="bullet"/>
      <w:lvlText w:val=""/>
      <w:lvlJc w:val="left"/>
      <w:pPr>
        <w:tabs>
          <w:tab w:val="left" w:pos="-840"/>
        </w:tabs>
        <w:ind w:left="840" w:hanging="480"/>
      </w:pPr>
      <w:rPr>
        <w:rFonts w:hint="default" w:ascii="Wingdings" w:hAnsi="Wingdings"/>
      </w:rPr>
    </w:lvl>
    <w:lvl w:ilvl="2" w:tentative="0">
      <w:start w:val="1"/>
      <w:numFmt w:val="bullet"/>
      <w:lvlText w:val="o"/>
      <w:lvlJc w:val="left"/>
      <w:pPr>
        <w:tabs>
          <w:tab w:val="left" w:pos="-840"/>
        </w:tabs>
        <w:ind w:left="1320" w:hanging="480"/>
      </w:pPr>
      <w:rPr>
        <w:rFonts w:hint="default" w:ascii="Courier New" w:hAnsi="Courier New" w:cs="Courier New"/>
      </w:rPr>
    </w:lvl>
    <w:lvl w:ilvl="3" w:tentative="0">
      <w:start w:val="1"/>
      <w:numFmt w:val="bullet"/>
      <w:lvlText w:val=""/>
      <w:lvlJc w:val="left"/>
      <w:pPr>
        <w:tabs>
          <w:tab w:val="left" w:pos="-840"/>
        </w:tabs>
        <w:ind w:left="1800" w:hanging="480"/>
      </w:pPr>
      <w:rPr>
        <w:rFonts w:hint="default" w:ascii="Wingdings" w:hAnsi="Wingdings"/>
      </w:rPr>
    </w:lvl>
    <w:lvl w:ilvl="4" w:tentative="0">
      <w:start w:val="1"/>
      <w:numFmt w:val="bullet"/>
      <w:lvlText w:val=""/>
      <w:lvlJc w:val="left"/>
      <w:pPr>
        <w:tabs>
          <w:tab w:val="left" w:pos="-840"/>
        </w:tabs>
        <w:ind w:left="2280" w:hanging="480"/>
      </w:pPr>
      <w:rPr>
        <w:rFonts w:hint="default" w:ascii="Wingdings" w:hAnsi="Wingdings"/>
      </w:rPr>
    </w:lvl>
    <w:lvl w:ilvl="5" w:tentative="0">
      <w:start w:val="1"/>
      <w:numFmt w:val="bullet"/>
      <w:lvlText w:val=""/>
      <w:lvlJc w:val="left"/>
      <w:pPr>
        <w:tabs>
          <w:tab w:val="left" w:pos="-840"/>
        </w:tabs>
        <w:ind w:left="2760" w:hanging="480"/>
      </w:pPr>
      <w:rPr>
        <w:rFonts w:hint="default" w:ascii="Wingdings" w:hAnsi="Wingdings"/>
      </w:rPr>
    </w:lvl>
    <w:lvl w:ilvl="6" w:tentative="0">
      <w:start w:val="1"/>
      <w:numFmt w:val="bullet"/>
      <w:lvlText w:val=""/>
      <w:lvlJc w:val="left"/>
      <w:pPr>
        <w:tabs>
          <w:tab w:val="left" w:pos="-840"/>
        </w:tabs>
        <w:ind w:left="3240" w:hanging="480"/>
      </w:pPr>
      <w:rPr>
        <w:rFonts w:hint="default" w:ascii="Wingdings" w:hAnsi="Wingdings"/>
      </w:rPr>
    </w:lvl>
    <w:lvl w:ilvl="7" w:tentative="0">
      <w:start w:val="1"/>
      <w:numFmt w:val="bullet"/>
      <w:lvlText w:val=""/>
      <w:lvlJc w:val="left"/>
      <w:pPr>
        <w:tabs>
          <w:tab w:val="left" w:pos="-840"/>
        </w:tabs>
        <w:ind w:left="3720" w:hanging="480"/>
      </w:pPr>
      <w:rPr>
        <w:rFonts w:hint="default" w:ascii="Wingdings" w:hAnsi="Wingdings"/>
      </w:rPr>
    </w:lvl>
    <w:lvl w:ilvl="8" w:tentative="0">
      <w:start w:val="1"/>
      <w:numFmt w:val="bullet"/>
      <w:lvlText w:val=""/>
      <w:lvlJc w:val="left"/>
      <w:pPr>
        <w:tabs>
          <w:tab w:val="left" w:pos="-840"/>
        </w:tabs>
        <w:ind w:left="4200" w:hanging="48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C57E7D"/>
    <w:multiLevelType w:val="multilevel"/>
    <w:tmpl w:val="2EC57E7D"/>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5">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F121DD0"/>
    <w:multiLevelType w:val="multilevel"/>
    <w:tmpl w:val="3F121DD0"/>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840"/>
        </w:tabs>
        <w:ind w:left="420" w:leftChars="0" w:hanging="420" w:firstLineChars="0"/>
      </w:pPr>
      <w:rPr>
        <w:rFonts w:hint="default" w:ascii="PMingLiU" w:hAnsi="PMingLiU"/>
      </w:rPr>
    </w:lvl>
    <w:lvl w:ilvl="2" w:tentative="0">
      <w:start w:val="1"/>
      <w:numFmt w:val="bullet"/>
      <w:lvlText w:val=""/>
      <w:lvlJc w:val="left"/>
      <w:pPr>
        <w:tabs>
          <w:tab w:val="left" w:pos="1260"/>
        </w:tabs>
        <w:ind w:left="840" w:leftChars="0" w:hanging="420" w:firstLineChars="0"/>
      </w:pPr>
      <w:rPr>
        <w:rFonts w:hint="default" w:ascii="PMingLiU" w:hAnsi="PMingLiU"/>
      </w:rPr>
    </w:lvl>
    <w:lvl w:ilvl="3" w:tentative="0">
      <w:start w:val="1"/>
      <w:numFmt w:val="bullet"/>
      <w:lvlText w:val=""/>
      <w:lvlJc w:val="left"/>
      <w:pPr>
        <w:tabs>
          <w:tab w:val="left" w:pos="1680"/>
        </w:tabs>
        <w:ind w:left="1260" w:leftChars="0" w:hanging="420" w:firstLineChars="0"/>
      </w:pPr>
      <w:rPr>
        <w:rFonts w:hint="default" w:ascii="PMingLiU" w:hAnsi="PMingLiU"/>
      </w:rPr>
    </w:lvl>
    <w:lvl w:ilvl="4" w:tentative="0">
      <w:start w:val="1"/>
      <w:numFmt w:val="bullet"/>
      <w:lvlText w:val=""/>
      <w:lvlJc w:val="left"/>
      <w:pPr>
        <w:tabs>
          <w:tab w:val="left" w:pos="2100"/>
        </w:tabs>
        <w:ind w:left="1680" w:leftChars="0" w:hanging="420" w:firstLineChars="0"/>
      </w:pPr>
      <w:rPr>
        <w:rFonts w:hint="default" w:ascii="PMingLiU" w:hAnsi="PMingLiU"/>
      </w:rPr>
    </w:lvl>
    <w:lvl w:ilvl="5" w:tentative="0">
      <w:start w:val="1"/>
      <w:numFmt w:val="bullet"/>
      <w:lvlText w:val=""/>
      <w:lvlJc w:val="left"/>
      <w:pPr>
        <w:tabs>
          <w:tab w:val="left" w:pos="2520"/>
        </w:tabs>
        <w:ind w:left="2100" w:leftChars="0" w:hanging="420" w:firstLineChars="0"/>
      </w:pPr>
      <w:rPr>
        <w:rFonts w:hint="default" w:ascii="PMingLiU" w:hAnsi="PMingLiU"/>
      </w:rPr>
    </w:lvl>
    <w:lvl w:ilvl="6" w:tentative="0">
      <w:start w:val="1"/>
      <w:numFmt w:val="bullet"/>
      <w:lvlText w:val=""/>
      <w:lvlJc w:val="left"/>
      <w:pPr>
        <w:tabs>
          <w:tab w:val="left" w:pos="2940"/>
        </w:tabs>
        <w:ind w:left="2520" w:leftChars="0" w:hanging="420" w:firstLineChars="0"/>
      </w:pPr>
      <w:rPr>
        <w:rFonts w:hint="default" w:ascii="PMingLiU" w:hAnsi="PMingLiU"/>
      </w:rPr>
    </w:lvl>
    <w:lvl w:ilvl="7" w:tentative="0">
      <w:start w:val="1"/>
      <w:numFmt w:val="bullet"/>
      <w:lvlText w:val=""/>
      <w:lvlJc w:val="left"/>
      <w:pPr>
        <w:tabs>
          <w:tab w:val="left" w:pos="3360"/>
        </w:tabs>
        <w:ind w:left="2940" w:leftChars="0" w:hanging="420" w:firstLineChars="0"/>
      </w:pPr>
      <w:rPr>
        <w:rFonts w:hint="default" w:ascii="PMingLiU" w:hAnsi="PMingLiU"/>
      </w:rPr>
    </w:lvl>
    <w:lvl w:ilvl="8" w:tentative="0">
      <w:start w:val="1"/>
      <w:numFmt w:val="bullet"/>
      <w:lvlText w:val=""/>
      <w:lvlJc w:val="left"/>
      <w:pPr>
        <w:tabs>
          <w:tab w:val="left" w:pos="3780"/>
        </w:tabs>
        <w:ind w:left="3360" w:leftChars="0" w:hanging="420" w:firstLineChars="0"/>
      </w:pPr>
      <w:rPr>
        <w:rFonts w:hint="default" w:ascii="PMingLiU" w:hAnsi="PMingLiU"/>
      </w:rPr>
    </w:lvl>
  </w:abstractNum>
  <w:abstractNum w:abstractNumId="7">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290E7AA"/>
    <w:multiLevelType w:val="singleLevel"/>
    <w:tmpl w:val="7290E7AA"/>
    <w:lvl w:ilvl="0" w:tentative="0">
      <w:start w:val="1"/>
      <w:numFmt w:val="bullet"/>
      <w:lvlText w:val=""/>
      <w:lvlJc w:val="left"/>
      <w:pPr>
        <w:ind w:left="420" w:hanging="420"/>
      </w:pPr>
      <w:rPr>
        <w:rFonts w:hint="default" w:ascii="Wingdings" w:hAnsi="Wingdings"/>
      </w:rPr>
    </w:lvl>
  </w:abstractNum>
  <w:abstractNum w:abstractNumId="10">
    <w:nsid w:val="75F1766E"/>
    <w:multiLevelType w:val="multilevel"/>
    <w:tmpl w:val="75F1766E"/>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num w:numId="1">
    <w:abstractNumId w:val="8"/>
  </w:num>
  <w:num w:numId="2">
    <w:abstractNumId w:val="7"/>
  </w:num>
  <w:num w:numId="3">
    <w:abstractNumId w:val="3"/>
  </w:num>
  <w:num w:numId="4">
    <w:abstractNumId w:val="4"/>
  </w:num>
  <w:num w:numId="5">
    <w:abstractNumId w:val="10"/>
  </w:num>
  <w:num w:numId="6">
    <w:abstractNumId w:val="2"/>
  </w:num>
  <w:num w:numId="7">
    <w:abstractNumId w:val="5"/>
  </w:num>
  <w:num w:numId="8">
    <w:abstractNumId w:val="0"/>
  </w:num>
  <w:num w:numId="9">
    <w:abstractNumId w:val="6"/>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5D2C"/>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0757D"/>
    <w:rsid w:val="034D45F8"/>
    <w:rsid w:val="037D07FC"/>
    <w:rsid w:val="046B0AF9"/>
    <w:rsid w:val="05AA24CA"/>
    <w:rsid w:val="063F46F5"/>
    <w:rsid w:val="06905951"/>
    <w:rsid w:val="06D512C7"/>
    <w:rsid w:val="07CD3CDD"/>
    <w:rsid w:val="08FD1079"/>
    <w:rsid w:val="09E644B8"/>
    <w:rsid w:val="0B9506B3"/>
    <w:rsid w:val="0C250116"/>
    <w:rsid w:val="0C805DA8"/>
    <w:rsid w:val="0DAA564C"/>
    <w:rsid w:val="0E117E00"/>
    <w:rsid w:val="0EBC0BED"/>
    <w:rsid w:val="0FA63649"/>
    <w:rsid w:val="103D4C45"/>
    <w:rsid w:val="104C4113"/>
    <w:rsid w:val="138C363D"/>
    <w:rsid w:val="13A5151B"/>
    <w:rsid w:val="14B92831"/>
    <w:rsid w:val="14E42315"/>
    <w:rsid w:val="15547413"/>
    <w:rsid w:val="16C05694"/>
    <w:rsid w:val="177636B6"/>
    <w:rsid w:val="180A6E32"/>
    <w:rsid w:val="18CD0507"/>
    <w:rsid w:val="194B014D"/>
    <w:rsid w:val="1AFE0B66"/>
    <w:rsid w:val="1E9B7BED"/>
    <w:rsid w:val="1FFF488A"/>
    <w:rsid w:val="20A537D8"/>
    <w:rsid w:val="213A2578"/>
    <w:rsid w:val="21B6183D"/>
    <w:rsid w:val="21F13629"/>
    <w:rsid w:val="222A2A81"/>
    <w:rsid w:val="236C5524"/>
    <w:rsid w:val="25D659D7"/>
    <w:rsid w:val="260E5A73"/>
    <w:rsid w:val="26BB1419"/>
    <w:rsid w:val="26C50FD9"/>
    <w:rsid w:val="26C66B98"/>
    <w:rsid w:val="278033D6"/>
    <w:rsid w:val="27E64F7A"/>
    <w:rsid w:val="284227B3"/>
    <w:rsid w:val="29D909C1"/>
    <w:rsid w:val="29ED5515"/>
    <w:rsid w:val="2A48027F"/>
    <w:rsid w:val="2CEB36A1"/>
    <w:rsid w:val="2DF20AB6"/>
    <w:rsid w:val="2E6602E9"/>
    <w:rsid w:val="2EE52A1D"/>
    <w:rsid w:val="2F3B6395"/>
    <w:rsid w:val="30AB6092"/>
    <w:rsid w:val="30C779A4"/>
    <w:rsid w:val="31186252"/>
    <w:rsid w:val="325651C6"/>
    <w:rsid w:val="358D0AD9"/>
    <w:rsid w:val="35EF3CBD"/>
    <w:rsid w:val="3623548F"/>
    <w:rsid w:val="36565141"/>
    <w:rsid w:val="36D37423"/>
    <w:rsid w:val="37C76B89"/>
    <w:rsid w:val="37D94018"/>
    <w:rsid w:val="38AC645C"/>
    <w:rsid w:val="38B57644"/>
    <w:rsid w:val="38F23EDF"/>
    <w:rsid w:val="3911558B"/>
    <w:rsid w:val="394E5F5F"/>
    <w:rsid w:val="3CE4646B"/>
    <w:rsid w:val="3D5E7AA8"/>
    <w:rsid w:val="3D6F2596"/>
    <w:rsid w:val="3DC45237"/>
    <w:rsid w:val="3EA35817"/>
    <w:rsid w:val="3EB25B1B"/>
    <w:rsid w:val="40C765F3"/>
    <w:rsid w:val="41233800"/>
    <w:rsid w:val="41AF15E5"/>
    <w:rsid w:val="42605802"/>
    <w:rsid w:val="42871FC5"/>
    <w:rsid w:val="42A440E2"/>
    <w:rsid w:val="42C9191C"/>
    <w:rsid w:val="43E434C2"/>
    <w:rsid w:val="441C5BB9"/>
    <w:rsid w:val="44647FD8"/>
    <w:rsid w:val="44B009F8"/>
    <w:rsid w:val="44B23CDF"/>
    <w:rsid w:val="44D06AD3"/>
    <w:rsid w:val="45EF2CE8"/>
    <w:rsid w:val="45F60A50"/>
    <w:rsid w:val="472C354D"/>
    <w:rsid w:val="473F6B20"/>
    <w:rsid w:val="49ED633D"/>
    <w:rsid w:val="4ABD212A"/>
    <w:rsid w:val="4B3C4D0A"/>
    <w:rsid w:val="4BA01585"/>
    <w:rsid w:val="4BA1192E"/>
    <w:rsid w:val="4DBF70DA"/>
    <w:rsid w:val="4E600962"/>
    <w:rsid w:val="4E6B2FFF"/>
    <w:rsid w:val="4EF155E1"/>
    <w:rsid w:val="509B62C1"/>
    <w:rsid w:val="50DE6BFF"/>
    <w:rsid w:val="517F4B08"/>
    <w:rsid w:val="51B14BED"/>
    <w:rsid w:val="51D30876"/>
    <w:rsid w:val="52A774D4"/>
    <w:rsid w:val="531352C6"/>
    <w:rsid w:val="55B1164D"/>
    <w:rsid w:val="56371459"/>
    <w:rsid w:val="57AF04C1"/>
    <w:rsid w:val="57DB04AA"/>
    <w:rsid w:val="57EC42DA"/>
    <w:rsid w:val="580A0A29"/>
    <w:rsid w:val="592208E7"/>
    <w:rsid w:val="59E94D0D"/>
    <w:rsid w:val="5A240E1C"/>
    <w:rsid w:val="5AF2574E"/>
    <w:rsid w:val="5B6533A0"/>
    <w:rsid w:val="5BA71D00"/>
    <w:rsid w:val="5C143F7D"/>
    <w:rsid w:val="5C6C2B30"/>
    <w:rsid w:val="5D3156CE"/>
    <w:rsid w:val="5EEA1EDC"/>
    <w:rsid w:val="62A12F41"/>
    <w:rsid w:val="63CD0DF3"/>
    <w:rsid w:val="64104B10"/>
    <w:rsid w:val="64AC5B2D"/>
    <w:rsid w:val="655A7972"/>
    <w:rsid w:val="66512A37"/>
    <w:rsid w:val="672B387A"/>
    <w:rsid w:val="67A858DB"/>
    <w:rsid w:val="68C6538C"/>
    <w:rsid w:val="6B0437F4"/>
    <w:rsid w:val="6C24638B"/>
    <w:rsid w:val="6DD516D4"/>
    <w:rsid w:val="6DDE3DAF"/>
    <w:rsid w:val="70237FD8"/>
    <w:rsid w:val="715F4C2D"/>
    <w:rsid w:val="727E0E06"/>
    <w:rsid w:val="73CC0621"/>
    <w:rsid w:val="766D5D02"/>
    <w:rsid w:val="77AD30CF"/>
    <w:rsid w:val="781E3463"/>
    <w:rsid w:val="783C332E"/>
    <w:rsid w:val="787405D8"/>
    <w:rsid w:val="78911E31"/>
    <w:rsid w:val="79197E38"/>
    <w:rsid w:val="79807AE1"/>
    <w:rsid w:val="7C1C35A7"/>
    <w:rsid w:val="7C45431D"/>
    <w:rsid w:val="7C7A426A"/>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2"/>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2022-02-14T12:56:16Z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